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00CEF5" w14:textId="53B573F8" w:rsidR="00EA6C38" w:rsidRPr="006E473F" w:rsidRDefault="00EA6C38" w:rsidP="00EA6C38">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RAN WG1</w:t>
      </w:r>
      <w:r w:rsidR="000D6F44">
        <w:rPr>
          <w:b/>
          <w:sz w:val="24"/>
          <w:szCs w:val="24"/>
          <w:lang w:eastAsia="ko-KR"/>
        </w:rPr>
        <w:t xml:space="preserve"> </w:t>
      </w:r>
      <w:r w:rsidR="00431624">
        <w:rPr>
          <w:b/>
          <w:sz w:val="24"/>
          <w:szCs w:val="24"/>
          <w:lang w:eastAsia="ko-KR"/>
        </w:rPr>
        <w:t>Meeting NR</w:t>
      </w:r>
      <w:r w:rsidR="00D14F3F">
        <w:rPr>
          <w:b/>
          <w:sz w:val="24"/>
          <w:szCs w:val="24"/>
          <w:lang w:eastAsia="ko-KR"/>
        </w:rPr>
        <w:t>-AH</w:t>
      </w:r>
      <w:r w:rsidR="00431624">
        <w:rPr>
          <w:b/>
          <w:sz w:val="24"/>
          <w:szCs w:val="24"/>
          <w:lang w:eastAsia="ko-KR"/>
        </w:rPr>
        <w:t>#3</w:t>
      </w:r>
      <w:r w:rsidRPr="006E473F">
        <w:rPr>
          <w:rFonts w:hint="eastAsia"/>
          <w:b/>
          <w:sz w:val="24"/>
          <w:szCs w:val="24"/>
          <w:lang w:eastAsia="ko-KR"/>
        </w:rPr>
        <w:tab/>
      </w:r>
      <w:r w:rsidRPr="006E473F">
        <w:rPr>
          <w:rFonts w:hint="eastAsia"/>
          <w:b/>
          <w:i/>
          <w:sz w:val="24"/>
          <w:szCs w:val="24"/>
          <w:lang w:eastAsia="ko-KR"/>
        </w:rPr>
        <w:t>R1-</w:t>
      </w:r>
      <w:r w:rsidR="00C64CAA" w:rsidRPr="006E473F">
        <w:rPr>
          <w:rFonts w:hint="eastAsia"/>
          <w:b/>
          <w:i/>
          <w:noProof/>
          <w:sz w:val="24"/>
          <w:szCs w:val="24"/>
          <w:lang w:eastAsia="ko-KR"/>
        </w:rPr>
        <w:t>1</w:t>
      </w:r>
      <w:r w:rsidR="00C64CAA">
        <w:rPr>
          <w:b/>
          <w:i/>
          <w:noProof/>
          <w:sz w:val="24"/>
          <w:szCs w:val="24"/>
          <w:lang w:eastAsia="ko-KR"/>
        </w:rPr>
        <w:t>7159</w:t>
      </w:r>
      <w:r w:rsidR="002A1CC7">
        <w:rPr>
          <w:b/>
          <w:i/>
          <w:noProof/>
          <w:sz w:val="24"/>
          <w:szCs w:val="24"/>
          <w:lang w:eastAsia="ko-KR"/>
        </w:rPr>
        <w:t>31</w:t>
      </w:r>
    </w:p>
    <w:bookmarkEnd w:id="0"/>
    <w:bookmarkEnd w:id="1"/>
    <w:p w14:paraId="16103CD0" w14:textId="71863733" w:rsidR="006D2ED0" w:rsidRPr="006E473F" w:rsidRDefault="00431624" w:rsidP="006D2ED0">
      <w:pPr>
        <w:pStyle w:val="CRCoverPage"/>
        <w:spacing w:after="240"/>
        <w:outlineLvl w:val="0"/>
        <w:rPr>
          <w:b/>
          <w:noProof/>
          <w:sz w:val="24"/>
          <w:szCs w:val="24"/>
        </w:rPr>
      </w:pPr>
      <w:r>
        <w:rPr>
          <w:b/>
          <w:noProof/>
          <w:sz w:val="24"/>
          <w:szCs w:val="24"/>
          <w:lang w:eastAsia="ko-KR"/>
        </w:rPr>
        <w:t>Nagoya</w:t>
      </w:r>
      <w:r w:rsidR="0047713E" w:rsidRPr="0047713E">
        <w:rPr>
          <w:b/>
          <w:noProof/>
          <w:sz w:val="24"/>
          <w:szCs w:val="24"/>
          <w:lang w:eastAsia="ko-KR"/>
        </w:rPr>
        <w:t xml:space="preserve">, </w:t>
      </w:r>
      <w:r>
        <w:rPr>
          <w:b/>
          <w:noProof/>
          <w:sz w:val="24"/>
          <w:szCs w:val="24"/>
          <w:lang w:eastAsia="ko-KR"/>
        </w:rPr>
        <w:t>Japan,</w:t>
      </w:r>
      <w:r w:rsidR="0047713E" w:rsidRPr="0047713E">
        <w:rPr>
          <w:b/>
          <w:noProof/>
          <w:sz w:val="24"/>
          <w:szCs w:val="24"/>
          <w:lang w:eastAsia="ko-KR"/>
        </w:rPr>
        <w:t xml:space="preserve"> </w:t>
      </w:r>
      <w:r>
        <w:rPr>
          <w:b/>
          <w:noProof/>
          <w:sz w:val="24"/>
          <w:szCs w:val="24"/>
          <w:lang w:eastAsia="ko-KR"/>
        </w:rPr>
        <w:t>18</w:t>
      </w:r>
      <w:r w:rsidR="0047713E" w:rsidRPr="0047713E">
        <w:rPr>
          <w:b/>
          <w:noProof/>
          <w:sz w:val="24"/>
          <w:szCs w:val="24"/>
          <w:lang w:eastAsia="ko-KR"/>
        </w:rPr>
        <w:t xml:space="preserve">th – </w:t>
      </w:r>
      <w:r>
        <w:rPr>
          <w:b/>
          <w:noProof/>
          <w:sz w:val="24"/>
          <w:szCs w:val="24"/>
          <w:lang w:eastAsia="ko-KR"/>
        </w:rPr>
        <w:t>21</w:t>
      </w:r>
      <w:r>
        <w:rPr>
          <w:rFonts w:hint="eastAsia"/>
          <w:b/>
          <w:noProof/>
          <w:sz w:val="24"/>
          <w:szCs w:val="24"/>
          <w:lang w:eastAsia="ko-KR"/>
        </w:rPr>
        <w:t>th</w:t>
      </w:r>
      <w:r>
        <w:rPr>
          <w:b/>
          <w:noProof/>
          <w:sz w:val="24"/>
          <w:szCs w:val="24"/>
          <w:lang w:eastAsia="ko-KR"/>
        </w:rPr>
        <w:t>,</w:t>
      </w:r>
      <w:r w:rsidR="0047713E" w:rsidRPr="0047713E">
        <w:rPr>
          <w:b/>
          <w:noProof/>
          <w:sz w:val="24"/>
          <w:szCs w:val="24"/>
          <w:lang w:eastAsia="ko-KR"/>
        </w:rPr>
        <w:t xml:space="preserve"> </w:t>
      </w:r>
      <w:r>
        <w:rPr>
          <w:b/>
          <w:noProof/>
          <w:sz w:val="24"/>
          <w:szCs w:val="24"/>
          <w:lang w:eastAsia="ko-KR"/>
        </w:rPr>
        <w:t>September</w:t>
      </w:r>
      <w:r w:rsidR="0047713E" w:rsidRPr="0047713E">
        <w:rPr>
          <w:b/>
          <w:noProof/>
          <w:sz w:val="24"/>
          <w:szCs w:val="24"/>
          <w:lang w:eastAsia="ko-KR"/>
        </w:rPr>
        <w:t xml:space="preserve"> 2017</w:t>
      </w:r>
    </w:p>
    <w:p w14:paraId="07F9A6B2" w14:textId="43DEF815"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47713E">
        <w:rPr>
          <w:rFonts w:ascii="Arial" w:hAnsi="Arial"/>
          <w:sz w:val="24"/>
          <w:lang w:eastAsia="ko-KR"/>
        </w:rPr>
        <w:t>6</w:t>
      </w:r>
      <w:r w:rsidR="00D96F6E">
        <w:rPr>
          <w:rFonts w:ascii="Arial" w:hAnsi="Arial"/>
          <w:sz w:val="24"/>
          <w:lang w:eastAsia="ko-KR"/>
        </w:rPr>
        <w:t>.</w:t>
      </w:r>
      <w:r w:rsidR="00431624">
        <w:rPr>
          <w:rFonts w:ascii="Arial" w:hAnsi="Arial"/>
          <w:sz w:val="24"/>
          <w:lang w:eastAsia="ko-KR"/>
        </w:rPr>
        <w:t>2</w:t>
      </w:r>
      <w:r w:rsidR="00D96F6E">
        <w:rPr>
          <w:rFonts w:ascii="Arial" w:hAnsi="Arial"/>
          <w:sz w:val="24"/>
          <w:lang w:eastAsia="ko-KR"/>
        </w:rPr>
        <w:t>.</w:t>
      </w:r>
      <w:r w:rsidR="00431624">
        <w:rPr>
          <w:rFonts w:ascii="Arial" w:hAnsi="Arial"/>
          <w:sz w:val="24"/>
          <w:lang w:eastAsia="ko-KR"/>
        </w:rPr>
        <w:t>1</w:t>
      </w:r>
      <w:r w:rsidR="00D96F6E">
        <w:rPr>
          <w:rFonts w:ascii="Arial" w:hAnsi="Arial"/>
          <w:sz w:val="24"/>
          <w:lang w:eastAsia="ko-KR"/>
        </w:rPr>
        <w:t>.</w:t>
      </w:r>
      <w:r w:rsidR="00431624">
        <w:rPr>
          <w:rFonts w:ascii="Arial" w:hAnsi="Arial"/>
          <w:sz w:val="24"/>
          <w:lang w:eastAsia="ko-KR"/>
        </w:rPr>
        <w:t>6</w:t>
      </w:r>
    </w:p>
    <w:p w14:paraId="0F7CB7CF"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3EA43C11" w14:textId="4701E176"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7A391F" w:rsidRPr="007A391F">
        <w:rPr>
          <w:rFonts w:ascii="Arial" w:hAnsi="Arial"/>
          <w:sz w:val="24"/>
        </w:rPr>
        <w:t>Discussions on NR</w:t>
      </w:r>
      <w:r w:rsidR="0093571D">
        <w:rPr>
          <w:rFonts w:ascii="Arial" w:hAnsi="Arial"/>
          <w:sz w:val="24"/>
        </w:rPr>
        <w:t xml:space="preserve"> DL</w:t>
      </w:r>
      <w:r w:rsidR="00431624">
        <w:rPr>
          <w:rFonts w:ascii="Arial" w:hAnsi="Arial"/>
          <w:sz w:val="24"/>
        </w:rPr>
        <w:t>/UL</w:t>
      </w:r>
      <w:r w:rsidR="007A391F" w:rsidRPr="007A391F">
        <w:rPr>
          <w:rFonts w:ascii="Arial" w:hAnsi="Arial"/>
          <w:sz w:val="24"/>
        </w:rPr>
        <w:t xml:space="preserve"> </w:t>
      </w:r>
      <w:r w:rsidR="00C64CAA">
        <w:rPr>
          <w:rFonts w:ascii="Arial" w:hAnsi="Arial"/>
          <w:sz w:val="24"/>
        </w:rPr>
        <w:t>multi-TRP/-panel supports</w:t>
      </w:r>
      <w:bookmarkStart w:id="3" w:name="_GoBack"/>
      <w:bookmarkEnd w:id="3"/>
    </w:p>
    <w:p w14:paraId="3DA13709" w14:textId="77777777" w:rsidR="0072162A" w:rsidRDefault="0072162A" w:rsidP="00CC7C8D">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CC92C75" w14:textId="77777777" w:rsidR="0072162A" w:rsidRPr="002958FD" w:rsidRDefault="0072162A" w:rsidP="002958FD">
      <w:pPr>
        <w:pStyle w:val="1"/>
      </w:pPr>
      <w:r w:rsidRPr="002958FD">
        <w:t>I</w:t>
      </w:r>
      <w:r w:rsidRPr="002958FD">
        <w:rPr>
          <w:rFonts w:hint="eastAsia"/>
        </w:rPr>
        <w:t>ntroduction</w:t>
      </w:r>
    </w:p>
    <w:p w14:paraId="2EFF9A47" w14:textId="0440510A" w:rsidR="000E65AD" w:rsidRDefault="000E65AD" w:rsidP="000E65AD">
      <w:pPr>
        <w:pStyle w:val="maintext"/>
        <w:ind w:firstLine="400"/>
      </w:pPr>
      <w:r>
        <w:t>In RAN1</w:t>
      </w:r>
      <w:r w:rsidR="00AB4BA9">
        <w:t>#89</w:t>
      </w:r>
      <w:r w:rsidR="00431624">
        <w:t>,</w:t>
      </w:r>
      <w:r w:rsidR="0086113A">
        <w:t xml:space="preserve"> NR-AH#2</w:t>
      </w:r>
      <w:r w:rsidR="00431624">
        <w:t>, and RAN1#90</w:t>
      </w:r>
      <w:r w:rsidR="002542BA">
        <w:t xml:space="preserve"> meeting</w:t>
      </w:r>
      <w:r w:rsidR="0086113A">
        <w:t>s</w:t>
      </w:r>
      <w:r>
        <w:t xml:space="preserve">, the following agreements on network coordination were made </w:t>
      </w:r>
      <w:r w:rsidR="00521E67">
        <w:fldChar w:fldCharType="begin"/>
      </w:r>
      <w:r w:rsidR="00521E67">
        <w:instrText xml:space="preserve"> REF _Ref481525159 \r \h </w:instrText>
      </w:r>
      <w:r w:rsidR="00521E67">
        <w:fldChar w:fldCharType="separate"/>
      </w:r>
      <w:r w:rsidR="004169C8">
        <w:t>[1]</w:t>
      </w:r>
      <w:r w:rsidR="00521E67">
        <w:fldChar w:fldCharType="end"/>
      </w:r>
      <w:r w:rsidR="00C108ED">
        <w:t xml:space="preserve">, </w:t>
      </w:r>
      <w:r w:rsidR="00C108ED">
        <w:fldChar w:fldCharType="begin"/>
      </w:r>
      <w:r w:rsidR="00C108ED">
        <w:instrText xml:space="preserve"> REF _Ref489534235 \r \h </w:instrText>
      </w:r>
      <w:r w:rsidR="00C108ED">
        <w:fldChar w:fldCharType="separate"/>
      </w:r>
      <w:r w:rsidR="004169C8">
        <w:t>[2]</w:t>
      </w:r>
      <w:r w:rsidR="00C108ED">
        <w:fldChar w:fldCharType="end"/>
      </w:r>
      <w:r w:rsidR="004169C8">
        <w:t xml:space="preserve">, </w:t>
      </w:r>
      <w:r w:rsidR="004169C8">
        <w:fldChar w:fldCharType="begin"/>
      </w:r>
      <w:r w:rsidR="004169C8">
        <w:instrText xml:space="preserve"> REF _Ref492975216 \r \h </w:instrText>
      </w:r>
      <w:r w:rsidR="004169C8">
        <w:fldChar w:fldCharType="separate"/>
      </w:r>
      <w:r w:rsidR="004169C8">
        <w:t>[3]</w:t>
      </w:r>
      <w:r w:rsidR="004169C8">
        <w:fldChar w:fldCharType="end"/>
      </w:r>
      <w:r>
        <w:t>:</w:t>
      </w:r>
    </w:p>
    <w:tbl>
      <w:tblPr>
        <w:tblStyle w:val="a6"/>
        <w:tblW w:w="0" w:type="auto"/>
        <w:tblLook w:val="04A0" w:firstRow="1" w:lastRow="0" w:firstColumn="1" w:lastColumn="0" w:noHBand="0" w:noVBand="1"/>
      </w:tblPr>
      <w:tblGrid>
        <w:gridCol w:w="9629"/>
      </w:tblGrid>
      <w:tr w:rsidR="000E65AD" w14:paraId="3FF10976" w14:textId="77777777" w:rsidTr="00DE7429">
        <w:tc>
          <w:tcPr>
            <w:tcW w:w="9629" w:type="dxa"/>
          </w:tcPr>
          <w:p w14:paraId="4C9A03DF" w14:textId="77777777" w:rsidR="00E065C5" w:rsidRPr="00E065C5" w:rsidRDefault="00E065C5" w:rsidP="00E065C5">
            <w:pPr>
              <w:rPr>
                <w:rFonts w:eastAsia="MS Mincho"/>
                <w:b/>
                <w:u w:val="single"/>
                <w:lang w:eastAsia="ja-JP"/>
              </w:rPr>
            </w:pPr>
            <w:r w:rsidRPr="00E065C5">
              <w:rPr>
                <w:rFonts w:eastAsia="MS Mincho"/>
                <w:b/>
                <w:highlight w:val="green"/>
                <w:u w:val="single"/>
                <w:lang w:eastAsia="ja-JP"/>
              </w:rPr>
              <w:t>Agreements:</w:t>
            </w:r>
          </w:p>
          <w:p w14:paraId="4B934DFD" w14:textId="77777777" w:rsidR="00E065C5" w:rsidRPr="00CD1AFA" w:rsidRDefault="00E065C5" w:rsidP="00DC5488">
            <w:pPr>
              <w:numPr>
                <w:ilvl w:val="0"/>
                <w:numId w:val="8"/>
              </w:numPr>
              <w:spacing w:after="0"/>
            </w:pPr>
            <w:r w:rsidRPr="00CD1AFA">
              <w:t>Adopt the following for NR reception:</w:t>
            </w:r>
          </w:p>
          <w:p w14:paraId="6D23C3CA" w14:textId="77777777" w:rsidR="00E065C5" w:rsidRPr="00CD1AFA" w:rsidRDefault="00E065C5" w:rsidP="00DC5488">
            <w:pPr>
              <w:numPr>
                <w:ilvl w:val="2"/>
                <w:numId w:val="8"/>
              </w:numPr>
              <w:spacing w:after="0"/>
            </w:pPr>
            <w:r w:rsidRPr="00CD1AFA">
              <w:t>Single NR-PDCCH schedules single NR-PDSCH where separate layers are transmitted from separate TRPs</w:t>
            </w:r>
          </w:p>
          <w:p w14:paraId="101B1745" w14:textId="77777777" w:rsidR="00E065C5" w:rsidRPr="00983BE5" w:rsidRDefault="00E065C5" w:rsidP="00DC5488">
            <w:pPr>
              <w:numPr>
                <w:ilvl w:val="2"/>
                <w:numId w:val="8"/>
              </w:numPr>
              <w:spacing w:after="0"/>
            </w:pPr>
            <w:r w:rsidRPr="00983BE5">
              <w:t xml:space="preserve">Multiple NR-PDCCHs each scheduling a respective NR-PDSCH where each NR-PDSCH is transmitted from a separate TRP </w:t>
            </w:r>
          </w:p>
          <w:p w14:paraId="7A586158" w14:textId="77777777" w:rsidR="00E065C5" w:rsidRPr="00CD1AFA" w:rsidRDefault="00E065C5" w:rsidP="00DC5488">
            <w:pPr>
              <w:numPr>
                <w:ilvl w:val="2"/>
                <w:numId w:val="8"/>
              </w:numPr>
              <w:spacing w:after="0"/>
            </w:pPr>
            <w:r w:rsidRPr="00CD1AFA">
              <w:t>Note: the case of single NR-PDCCH schedules single NR-PDSCH where each layer is transmitted from all TRPs jointly can be done in a spec-transparent manner</w:t>
            </w:r>
          </w:p>
          <w:p w14:paraId="2B9B5E69" w14:textId="77777777" w:rsidR="00E065C5" w:rsidRPr="00CD1AFA" w:rsidRDefault="00E065C5" w:rsidP="00DC5488">
            <w:pPr>
              <w:numPr>
                <w:ilvl w:val="3"/>
                <w:numId w:val="8"/>
              </w:numPr>
              <w:spacing w:after="0"/>
            </w:pPr>
            <w:r w:rsidRPr="00CD1AFA">
              <w:t>Note: CSI feedback details for the above case can be discussed separately</w:t>
            </w:r>
          </w:p>
          <w:p w14:paraId="538799AF" w14:textId="77777777" w:rsidR="0093571D" w:rsidRDefault="0093571D" w:rsidP="00D95588">
            <w:pPr>
              <w:spacing w:after="0"/>
              <w:rPr>
                <w:rFonts w:eastAsia="MS Mincho"/>
                <w:lang w:val="en-US" w:eastAsia="ja-JP"/>
              </w:rPr>
            </w:pPr>
          </w:p>
          <w:p w14:paraId="141FC0EB" w14:textId="77777777" w:rsidR="0047713E" w:rsidRPr="0002190D" w:rsidRDefault="0047713E" w:rsidP="0047713E">
            <w:pPr>
              <w:rPr>
                <w:rFonts w:eastAsia="MS Mincho"/>
                <w:lang w:eastAsia="ja-JP"/>
              </w:rPr>
            </w:pPr>
            <w:r w:rsidRPr="0047713E">
              <w:rPr>
                <w:rFonts w:eastAsia="MS Mincho"/>
                <w:b/>
                <w:highlight w:val="green"/>
                <w:u w:val="single"/>
                <w:lang w:eastAsia="ja-JP"/>
              </w:rPr>
              <w:t>Agreements</w:t>
            </w:r>
            <w:r w:rsidRPr="0002190D">
              <w:rPr>
                <w:rFonts w:eastAsia="MS Mincho"/>
                <w:highlight w:val="green"/>
                <w:lang w:eastAsia="ja-JP"/>
              </w:rPr>
              <w:t>:</w:t>
            </w:r>
          </w:p>
          <w:p w14:paraId="2138B1E4" w14:textId="77777777" w:rsidR="0047713E" w:rsidRPr="0002190D" w:rsidRDefault="0047713E" w:rsidP="00DC5488">
            <w:pPr>
              <w:numPr>
                <w:ilvl w:val="0"/>
                <w:numId w:val="9"/>
              </w:numPr>
              <w:spacing w:after="0"/>
              <w:rPr>
                <w:rFonts w:eastAsia="MS Mincho"/>
                <w:lang w:eastAsia="ja-JP"/>
              </w:rPr>
            </w:pPr>
            <w:r w:rsidRPr="0002190D">
              <w:rPr>
                <w:rFonts w:eastAsia="MS Mincho"/>
                <w:lang w:eastAsia="ja-JP"/>
              </w:rPr>
              <w:t>The maximum supported number of unicast and dynamically scheduled NR-PDSCHs a UE can be expected to simultaneously receive is 2 on a per component carrier basis in case of one bandwidth part for the component carrier</w:t>
            </w:r>
          </w:p>
          <w:p w14:paraId="170D4C5A" w14:textId="77777777" w:rsidR="0047713E" w:rsidRPr="0002190D" w:rsidRDefault="0047713E" w:rsidP="00DC5488">
            <w:pPr>
              <w:numPr>
                <w:ilvl w:val="1"/>
                <w:numId w:val="9"/>
              </w:numPr>
              <w:spacing w:after="0"/>
              <w:rPr>
                <w:rFonts w:eastAsia="MS Mincho"/>
                <w:lang w:eastAsia="ja-JP"/>
              </w:rPr>
            </w:pPr>
            <w:r w:rsidRPr="0002190D">
              <w:rPr>
                <w:rFonts w:eastAsia="MS Mincho"/>
                <w:lang w:eastAsia="ja-JP"/>
              </w:rPr>
              <w:t>FFS in case of two or more bandwidth parts for the component carrier</w:t>
            </w:r>
          </w:p>
          <w:p w14:paraId="7436C7F9" w14:textId="77777777" w:rsidR="0047713E" w:rsidRPr="0002190D" w:rsidRDefault="0047713E" w:rsidP="00DC5488">
            <w:pPr>
              <w:numPr>
                <w:ilvl w:val="1"/>
                <w:numId w:val="9"/>
              </w:numPr>
              <w:spacing w:after="0"/>
              <w:rPr>
                <w:rFonts w:eastAsia="MS Mincho"/>
                <w:lang w:eastAsia="ja-JP"/>
              </w:rPr>
            </w:pPr>
            <w:r w:rsidRPr="0002190D">
              <w:rPr>
                <w:rFonts w:eastAsia="MS Mincho"/>
                <w:lang w:eastAsia="ja-JP"/>
              </w:rPr>
              <w:t>FFS the max number of corresponding NR-PDCCHs</w:t>
            </w:r>
          </w:p>
          <w:p w14:paraId="5CCEEFB0" w14:textId="77777777" w:rsidR="0047713E" w:rsidRDefault="0047713E" w:rsidP="00D95588">
            <w:pPr>
              <w:spacing w:after="0"/>
              <w:rPr>
                <w:rFonts w:eastAsia="MS Mincho"/>
                <w:lang w:eastAsia="ja-JP"/>
              </w:rPr>
            </w:pPr>
          </w:p>
          <w:p w14:paraId="09CE20DC" w14:textId="77777777" w:rsidR="00783A87" w:rsidRPr="00E27FED" w:rsidRDefault="00783A87" w:rsidP="00783A87">
            <w:r w:rsidRPr="00783A87">
              <w:rPr>
                <w:rFonts w:eastAsia="MS Mincho"/>
                <w:b/>
                <w:highlight w:val="green"/>
                <w:u w:val="single"/>
                <w:lang w:eastAsia="ja-JP"/>
              </w:rPr>
              <w:t>Agreements</w:t>
            </w:r>
            <w:r w:rsidRPr="00E27FED">
              <w:rPr>
                <w:highlight w:val="green"/>
              </w:rPr>
              <w:t>:</w:t>
            </w:r>
          </w:p>
          <w:p w14:paraId="43CF5D4E" w14:textId="77777777" w:rsidR="00783A87" w:rsidRPr="00E27FED" w:rsidRDefault="00783A87" w:rsidP="00DC5488">
            <w:pPr>
              <w:numPr>
                <w:ilvl w:val="0"/>
                <w:numId w:val="13"/>
              </w:numPr>
              <w:tabs>
                <w:tab w:val="left" w:pos="1440"/>
              </w:tabs>
              <w:spacing w:after="0"/>
              <w:rPr>
                <w:rFonts w:eastAsia="MS Mincho"/>
                <w:iCs/>
                <w:lang w:val="en-US" w:eastAsia="ja-JP"/>
              </w:rPr>
            </w:pPr>
            <w:r w:rsidRPr="00E27FED">
              <w:rPr>
                <w:rFonts w:eastAsia="MS Mincho"/>
                <w:iCs/>
                <w:lang w:val="en-US" w:eastAsia="ja-JP"/>
              </w:rPr>
              <w:t xml:space="preserve">The maximum supported number of NR-PDCCHs corresponding to </w:t>
            </w:r>
            <w:r w:rsidRPr="00E27FED">
              <w:rPr>
                <w:rFonts w:eastAsia="MS Mincho"/>
                <w:iCs/>
                <w:lang w:eastAsia="ja-JP"/>
              </w:rPr>
              <w:t>scheduled NR-PDSCHs that a UE can be expected to receive in a single slot is 2 on a per component carrier basis in case of one bandwidth part for the component carrier</w:t>
            </w:r>
          </w:p>
          <w:p w14:paraId="053B5AD2" w14:textId="77777777" w:rsidR="00783A87" w:rsidRPr="00E27FED" w:rsidRDefault="00783A87" w:rsidP="00DC5488">
            <w:pPr>
              <w:numPr>
                <w:ilvl w:val="1"/>
                <w:numId w:val="13"/>
              </w:numPr>
              <w:tabs>
                <w:tab w:val="left" w:pos="1440"/>
              </w:tabs>
              <w:spacing w:after="0"/>
              <w:rPr>
                <w:rFonts w:eastAsia="MS Mincho"/>
                <w:iCs/>
                <w:lang w:val="en-US" w:eastAsia="ja-JP"/>
              </w:rPr>
            </w:pPr>
            <w:r w:rsidRPr="00E27FED">
              <w:rPr>
                <w:rFonts w:eastAsia="MS Mincho"/>
                <w:iCs/>
                <w:lang w:eastAsia="ja-JP"/>
              </w:rPr>
              <w:t>FFS the case of multiple BWPs for the component carrier if supported</w:t>
            </w:r>
          </w:p>
          <w:p w14:paraId="5117E9D4" w14:textId="77777777" w:rsidR="00783A87" w:rsidRPr="00E27FED" w:rsidRDefault="00783A87" w:rsidP="00DC5488">
            <w:pPr>
              <w:numPr>
                <w:ilvl w:val="1"/>
                <w:numId w:val="13"/>
              </w:numPr>
              <w:tabs>
                <w:tab w:val="left" w:pos="1440"/>
              </w:tabs>
              <w:spacing w:after="0"/>
              <w:rPr>
                <w:rFonts w:eastAsia="MS Mincho"/>
                <w:iCs/>
                <w:lang w:val="en-US" w:eastAsia="ja-JP"/>
              </w:rPr>
            </w:pPr>
            <w:r w:rsidRPr="00E27FED">
              <w:rPr>
                <w:rFonts w:eastAsia="MS Mincho"/>
                <w:iCs/>
                <w:lang w:eastAsia="ja-JP"/>
              </w:rPr>
              <w:t>(</w:t>
            </w:r>
            <w:r w:rsidRPr="00E27FED">
              <w:rPr>
                <w:rFonts w:eastAsia="MS Mincho"/>
                <w:iCs/>
                <w:highlight w:val="darkYellow"/>
                <w:lang w:eastAsia="ja-JP"/>
              </w:rPr>
              <w:t>Working assumption</w:t>
            </w:r>
            <w:r w:rsidRPr="00E27FED">
              <w:rPr>
                <w:rFonts w:eastAsia="MS Mincho"/>
                <w:iCs/>
                <w:lang w:eastAsia="ja-JP"/>
              </w:rPr>
              <w:t>) In this case, at most a total of 2 CWs over the scheduled NR-PDSCHs</w:t>
            </w:r>
          </w:p>
          <w:p w14:paraId="1D72450E" w14:textId="77777777" w:rsidR="00783A87" w:rsidRPr="00E27FED" w:rsidRDefault="00783A87" w:rsidP="00DC5488">
            <w:pPr>
              <w:numPr>
                <w:ilvl w:val="0"/>
                <w:numId w:val="13"/>
              </w:numPr>
              <w:tabs>
                <w:tab w:val="left" w:pos="1440"/>
              </w:tabs>
              <w:spacing w:after="0"/>
              <w:rPr>
                <w:rFonts w:eastAsia="MS Mincho"/>
                <w:iCs/>
                <w:lang w:val="en-US" w:eastAsia="ja-JP"/>
              </w:rPr>
            </w:pPr>
            <w:r w:rsidRPr="00E27FED">
              <w:rPr>
                <w:rFonts w:eastAsia="MS Mincho"/>
                <w:iCs/>
                <w:lang w:eastAsia="ja-JP"/>
              </w:rPr>
              <w:t>For multiple NR-PDCCH reception for scheduled NR-PDSCHs:</w:t>
            </w:r>
          </w:p>
          <w:p w14:paraId="43CFF829" w14:textId="77777777" w:rsidR="00783A87" w:rsidRPr="00E27FED" w:rsidRDefault="00783A87" w:rsidP="00DC5488">
            <w:pPr>
              <w:numPr>
                <w:ilvl w:val="1"/>
                <w:numId w:val="13"/>
              </w:numPr>
              <w:tabs>
                <w:tab w:val="left" w:pos="1440"/>
              </w:tabs>
              <w:spacing w:after="0"/>
              <w:rPr>
                <w:rFonts w:eastAsia="MS Mincho"/>
                <w:iCs/>
                <w:lang w:val="en-US" w:eastAsia="ja-JP"/>
              </w:rPr>
            </w:pPr>
            <w:r w:rsidRPr="00E27FED">
              <w:rPr>
                <w:rFonts w:eastAsia="MS Mincho"/>
                <w:iCs/>
                <w:lang w:eastAsia="ja-JP"/>
              </w:rPr>
              <w:t>FFS whether or not there is any impact on # of HARQ processes and/or soft buffer management</w:t>
            </w:r>
          </w:p>
          <w:p w14:paraId="1C702113" w14:textId="77777777" w:rsidR="00783A87" w:rsidRPr="00E27FED" w:rsidRDefault="00783A87" w:rsidP="00DC5488">
            <w:pPr>
              <w:numPr>
                <w:ilvl w:val="1"/>
                <w:numId w:val="13"/>
              </w:numPr>
              <w:tabs>
                <w:tab w:val="left" w:pos="1440"/>
              </w:tabs>
              <w:spacing w:after="0"/>
              <w:rPr>
                <w:rFonts w:eastAsia="MS Mincho"/>
                <w:iCs/>
                <w:lang w:eastAsia="ja-JP"/>
              </w:rPr>
            </w:pPr>
            <w:r w:rsidRPr="00E27FED">
              <w:rPr>
                <w:rFonts w:eastAsia="MS Mincho"/>
                <w:iCs/>
                <w:lang w:eastAsia="ja-JP"/>
              </w:rPr>
              <w:t>FFS the mapping between PUCCH conveying ACK/NACK signalling and PDSCH</w:t>
            </w:r>
          </w:p>
          <w:p w14:paraId="14B1AA20" w14:textId="77777777" w:rsidR="00783A87" w:rsidRPr="00E27FED" w:rsidRDefault="00783A87" w:rsidP="00DC5488">
            <w:pPr>
              <w:numPr>
                <w:ilvl w:val="1"/>
                <w:numId w:val="13"/>
              </w:numPr>
              <w:tabs>
                <w:tab w:val="left" w:pos="1440"/>
              </w:tabs>
              <w:spacing w:after="0"/>
              <w:rPr>
                <w:rFonts w:eastAsia="MS Mincho"/>
                <w:iCs/>
                <w:lang w:eastAsia="ja-JP"/>
              </w:rPr>
            </w:pPr>
            <w:r w:rsidRPr="00E27FED">
              <w:rPr>
                <w:rFonts w:eastAsia="MS Mincho"/>
                <w:iCs/>
                <w:lang w:eastAsia="ja-JP"/>
              </w:rPr>
              <w:t>Note: this topic is more suitable for discussion under scheduling/HARQ session</w:t>
            </w:r>
          </w:p>
          <w:p w14:paraId="71DF66CB" w14:textId="77777777" w:rsidR="00783A87" w:rsidRDefault="00783A87" w:rsidP="00D95588">
            <w:pPr>
              <w:spacing w:after="0"/>
              <w:rPr>
                <w:rFonts w:eastAsia="MS Mincho"/>
                <w:lang w:eastAsia="ja-JP"/>
              </w:rPr>
            </w:pPr>
          </w:p>
          <w:p w14:paraId="69B06519" w14:textId="77777777" w:rsidR="00783A87" w:rsidRPr="00080193" w:rsidRDefault="00783A87" w:rsidP="00783A87">
            <w:pPr>
              <w:spacing w:line="259" w:lineRule="auto"/>
              <w:rPr>
                <w:rFonts w:eastAsia="MS Mincho"/>
                <w:b/>
                <w:u w:val="single"/>
                <w:lang w:eastAsia="ja-JP"/>
              </w:rPr>
            </w:pPr>
            <w:r w:rsidRPr="00080193">
              <w:rPr>
                <w:rFonts w:eastAsia="MS Mincho" w:hint="eastAsia"/>
                <w:b/>
                <w:highlight w:val="green"/>
                <w:u w:val="single"/>
                <w:lang w:eastAsia="ja-JP"/>
              </w:rPr>
              <w:t>Agreements:</w:t>
            </w:r>
          </w:p>
          <w:p w14:paraId="2F2361E6" w14:textId="77777777" w:rsidR="00783A87" w:rsidRPr="00746A24" w:rsidRDefault="00783A87" w:rsidP="00DC5488">
            <w:pPr>
              <w:numPr>
                <w:ilvl w:val="0"/>
                <w:numId w:val="14"/>
              </w:numPr>
              <w:spacing w:after="0" w:line="259" w:lineRule="auto"/>
            </w:pPr>
            <w:r w:rsidRPr="00746A24">
              <w:t xml:space="preserve">For the purposes of beam indication for at least NR unicast PDSCH, support an N-bit indicator field in DCI which provides a reference to a DL RS which is spatially </w:t>
            </w:r>
            <w:proofErr w:type="spellStart"/>
            <w:r w:rsidRPr="00746A24">
              <w:t>QCL’d</w:t>
            </w:r>
            <w:proofErr w:type="spellEnd"/>
            <w:r w:rsidRPr="00746A24">
              <w:t xml:space="preserve"> with at least one PDSCH DMRS port group</w:t>
            </w:r>
          </w:p>
          <w:p w14:paraId="6B71B251" w14:textId="2FF83A85" w:rsidR="00783A87" w:rsidRPr="00746A24" w:rsidRDefault="00FB56F1" w:rsidP="00DC5488">
            <w:pPr>
              <w:numPr>
                <w:ilvl w:val="1"/>
                <w:numId w:val="14"/>
              </w:numPr>
              <w:spacing w:after="0" w:line="259" w:lineRule="auto"/>
            </w:pPr>
            <w:r>
              <w:t>…</w:t>
            </w:r>
          </w:p>
          <w:p w14:paraId="03D2CBFC" w14:textId="77777777" w:rsidR="00783A87" w:rsidRPr="00746A24" w:rsidRDefault="00783A87" w:rsidP="00DC5488">
            <w:pPr>
              <w:numPr>
                <w:ilvl w:val="1"/>
                <w:numId w:val="14"/>
              </w:numPr>
              <w:spacing w:after="0" w:line="259" w:lineRule="auto"/>
            </w:pPr>
            <w:r w:rsidRPr="00746A24">
              <w:t>FFS: The case of more than one DMRS port group</w:t>
            </w:r>
          </w:p>
          <w:p w14:paraId="48E82E14" w14:textId="77777777" w:rsidR="00783A87" w:rsidRPr="00746A24" w:rsidRDefault="00783A87" w:rsidP="00DC5488">
            <w:pPr>
              <w:numPr>
                <w:ilvl w:val="1"/>
                <w:numId w:val="14"/>
              </w:numPr>
              <w:spacing w:after="0" w:line="259" w:lineRule="auto"/>
            </w:pPr>
            <w:r w:rsidRPr="00746A24">
              <w:t xml:space="preserve">FFS: Whether or not to indicate more than one beam indicator, NR strive to minimize the indicator overhead </w:t>
            </w:r>
          </w:p>
          <w:p w14:paraId="0E3CA390" w14:textId="77777777" w:rsidR="00783A87" w:rsidRPr="00746A24" w:rsidRDefault="00783A87" w:rsidP="00DC5488">
            <w:pPr>
              <w:numPr>
                <w:ilvl w:val="0"/>
                <w:numId w:val="14"/>
              </w:numPr>
              <w:spacing w:after="0" w:line="259" w:lineRule="auto"/>
            </w:pPr>
            <w:r w:rsidRPr="00746A24">
              <w:t xml:space="preserve">FFS: Signalling mechanism for the association of a DL RS index (e.g., CRI, SSB index) to an indicator state, e.g., </w:t>
            </w:r>
          </w:p>
          <w:p w14:paraId="475B8D2D" w14:textId="77777777" w:rsidR="00783A87" w:rsidRPr="00746A24" w:rsidRDefault="00783A87" w:rsidP="00DC5488">
            <w:pPr>
              <w:numPr>
                <w:ilvl w:val="1"/>
                <w:numId w:val="14"/>
              </w:numPr>
              <w:spacing w:after="0" w:line="259" w:lineRule="auto"/>
            </w:pPr>
            <w:r w:rsidRPr="00746A24">
              <w:t xml:space="preserve">The association is explicitly </w:t>
            </w:r>
            <w:proofErr w:type="spellStart"/>
            <w:r w:rsidRPr="00746A24">
              <w:t>signaled</w:t>
            </w:r>
            <w:proofErr w:type="spellEnd"/>
            <w:r w:rsidRPr="00746A24">
              <w:t xml:space="preserve"> to the UE</w:t>
            </w:r>
          </w:p>
          <w:p w14:paraId="1E43C43A" w14:textId="77777777" w:rsidR="00783A87" w:rsidRPr="00746A24" w:rsidRDefault="00783A87" w:rsidP="00DC5488">
            <w:pPr>
              <w:numPr>
                <w:ilvl w:val="1"/>
                <w:numId w:val="14"/>
              </w:numPr>
              <w:spacing w:after="0" w:line="259" w:lineRule="auto"/>
            </w:pPr>
            <w:r w:rsidRPr="00746A24">
              <w:t>The association is implicitly determined by the UE</w:t>
            </w:r>
          </w:p>
          <w:p w14:paraId="28CBA67C" w14:textId="77777777" w:rsidR="00783A87" w:rsidRPr="00746A24" w:rsidRDefault="00783A87" w:rsidP="00DC5488">
            <w:pPr>
              <w:numPr>
                <w:ilvl w:val="1"/>
                <w:numId w:val="14"/>
              </w:numPr>
              <w:spacing w:after="0" w:line="259" w:lineRule="auto"/>
            </w:pPr>
            <w:r w:rsidRPr="00746A24">
              <w:lastRenderedPageBreak/>
              <w:t>Combination of the above is not precluded</w:t>
            </w:r>
          </w:p>
          <w:p w14:paraId="27BEAC7A" w14:textId="77777777" w:rsidR="00783A87" w:rsidRPr="00746A24" w:rsidRDefault="00783A87" w:rsidP="00DC5488">
            <w:pPr>
              <w:numPr>
                <w:ilvl w:val="0"/>
                <w:numId w:val="14"/>
              </w:numPr>
              <w:spacing w:after="0" w:line="259" w:lineRule="auto"/>
            </w:pPr>
            <w:r w:rsidRPr="00746A24">
              <w:t>FFS: An indicator state may or may not also include other parameter(s), e.g., for PDSCH to RE mapping purposes analogous to PQI in LTE, other QCL parameters</w:t>
            </w:r>
          </w:p>
          <w:p w14:paraId="58EB9E75" w14:textId="77777777" w:rsidR="00783A87" w:rsidRPr="00746A24" w:rsidRDefault="00783A87" w:rsidP="00DC5488">
            <w:pPr>
              <w:numPr>
                <w:ilvl w:val="0"/>
                <w:numId w:val="14"/>
              </w:numPr>
              <w:spacing w:after="0" w:line="259" w:lineRule="auto"/>
            </w:pPr>
            <w:r w:rsidRPr="00746A24">
              <w:t>FFS: Whether or not an indicator state may be associated with more than one DL RS index</w:t>
            </w:r>
          </w:p>
          <w:p w14:paraId="622ADC0C" w14:textId="77777777" w:rsidR="00783A87" w:rsidRPr="00746A24" w:rsidRDefault="00783A87" w:rsidP="00DC5488">
            <w:pPr>
              <w:numPr>
                <w:ilvl w:val="0"/>
                <w:numId w:val="14"/>
              </w:numPr>
              <w:spacing w:after="0" w:line="259" w:lineRule="auto"/>
            </w:pPr>
            <w:r w:rsidRPr="00746A24">
              <w:t>FFS: PDCCH beam indication may or may not be based on the beam indication states for PDSCH</w:t>
            </w:r>
          </w:p>
          <w:p w14:paraId="5D79E66B" w14:textId="77777777" w:rsidR="00783A87" w:rsidRPr="00783A87" w:rsidRDefault="00783A87" w:rsidP="00D95588">
            <w:pPr>
              <w:spacing w:after="0"/>
              <w:rPr>
                <w:rFonts w:eastAsia="MS Mincho"/>
                <w:lang w:eastAsia="ja-JP"/>
              </w:rPr>
            </w:pPr>
          </w:p>
          <w:p w14:paraId="683F6353" w14:textId="77777777" w:rsidR="00FB56F1" w:rsidRPr="00D51775" w:rsidRDefault="00FB56F1" w:rsidP="00FB56F1">
            <w:pPr>
              <w:spacing w:line="259" w:lineRule="auto"/>
              <w:rPr>
                <w:rFonts w:eastAsia="MS Mincho"/>
                <w:lang w:eastAsia="ja-JP"/>
              </w:rPr>
            </w:pPr>
            <w:r w:rsidRPr="00FB56F1">
              <w:rPr>
                <w:rFonts w:eastAsia="MS Mincho"/>
                <w:b/>
                <w:highlight w:val="green"/>
                <w:u w:val="single"/>
                <w:lang w:eastAsia="ja-JP"/>
              </w:rPr>
              <w:t>Agreements</w:t>
            </w:r>
            <w:r w:rsidRPr="00D51775">
              <w:rPr>
                <w:rFonts w:eastAsia="MS Mincho"/>
                <w:highlight w:val="green"/>
                <w:lang w:eastAsia="ja-JP"/>
              </w:rPr>
              <w:t>:</w:t>
            </w:r>
          </w:p>
          <w:p w14:paraId="62D24C9A" w14:textId="77777777" w:rsidR="00FB56F1" w:rsidRPr="00D51775" w:rsidRDefault="00FB56F1" w:rsidP="00DC5488">
            <w:pPr>
              <w:numPr>
                <w:ilvl w:val="0"/>
                <w:numId w:val="15"/>
              </w:numPr>
            </w:pPr>
            <w:r w:rsidRPr="00D51775">
              <w:t xml:space="preserve">Support the QCL indication of DM-RS for PDSCH via DCI </w:t>
            </w:r>
            <w:proofErr w:type="spellStart"/>
            <w:r w:rsidRPr="00D51775">
              <w:t>signaling</w:t>
            </w:r>
            <w:proofErr w:type="spellEnd"/>
            <w:r w:rsidRPr="00D51775">
              <w:t>:</w:t>
            </w:r>
          </w:p>
          <w:p w14:paraId="38D1ADE7" w14:textId="77777777" w:rsidR="00FB56F1" w:rsidRPr="00D51775" w:rsidRDefault="00FB56F1" w:rsidP="00DC5488">
            <w:pPr>
              <w:numPr>
                <w:ilvl w:val="1"/>
                <w:numId w:val="15"/>
              </w:numPr>
            </w:pPr>
            <w:r w:rsidRPr="00D51775">
              <w:t>The N-bit indicator field in the agreed WF R1-1714885 is extended to support:</w:t>
            </w:r>
          </w:p>
          <w:p w14:paraId="5F09375B" w14:textId="77777777" w:rsidR="00FB56F1" w:rsidRPr="00D51775" w:rsidRDefault="00FB56F1" w:rsidP="00DC5488">
            <w:pPr>
              <w:numPr>
                <w:ilvl w:val="2"/>
                <w:numId w:val="15"/>
              </w:numPr>
            </w:pPr>
            <w:r w:rsidRPr="00D51775">
              <w:t>Each state refers to one or two RS sets, which indicates a QCL relationship for one or two DMRS port group (s), respectively</w:t>
            </w:r>
          </w:p>
          <w:p w14:paraId="7F9D7FFC" w14:textId="77777777" w:rsidR="00FB56F1" w:rsidRPr="00D51775" w:rsidRDefault="00FB56F1" w:rsidP="00DC5488">
            <w:pPr>
              <w:numPr>
                <w:ilvl w:val="3"/>
                <w:numId w:val="15"/>
              </w:numPr>
            </w:pPr>
            <w:r w:rsidRPr="00D51775">
              <w:t xml:space="preserve">Each RS set refers to one or more RS(s) which are </w:t>
            </w:r>
            <w:proofErr w:type="spellStart"/>
            <w:r w:rsidRPr="00D51775">
              <w:t>QCLed</w:t>
            </w:r>
            <w:proofErr w:type="spellEnd"/>
            <w:r w:rsidRPr="00D51775">
              <w:t xml:space="preserve"> with DM-RS ports within corresponding DM-RS group</w:t>
            </w:r>
          </w:p>
          <w:p w14:paraId="5843F642" w14:textId="77777777" w:rsidR="00FB56F1" w:rsidRPr="00D51775" w:rsidRDefault="00FB56F1" w:rsidP="00DC5488">
            <w:pPr>
              <w:numPr>
                <w:ilvl w:val="3"/>
                <w:numId w:val="15"/>
              </w:numPr>
            </w:pPr>
            <w:r w:rsidRPr="00D51775">
              <w:t>Note: The RSs within a RS set may be of different types</w:t>
            </w:r>
          </w:p>
          <w:p w14:paraId="424B2ACD" w14:textId="77777777" w:rsidR="00FB56F1" w:rsidRPr="00D51775" w:rsidRDefault="00FB56F1" w:rsidP="00DC5488">
            <w:pPr>
              <w:numPr>
                <w:ilvl w:val="3"/>
                <w:numId w:val="15"/>
              </w:numPr>
            </w:pPr>
            <w:r w:rsidRPr="00D51775">
              <w:t xml:space="preserve">If there are more than one RS per RS set, each of them may be associated with different QCL parameters, e.g. one RS may be associated with spatial QCL while another RS may be associated with other QCL parameters, </w:t>
            </w:r>
            <w:proofErr w:type="spellStart"/>
            <w:r w:rsidRPr="00D51775">
              <w:t>etc</w:t>
            </w:r>
            <w:proofErr w:type="spellEnd"/>
          </w:p>
          <w:p w14:paraId="58B5D8BB" w14:textId="77777777" w:rsidR="00FB56F1" w:rsidRPr="00D51775" w:rsidRDefault="00FB56F1" w:rsidP="00DC5488">
            <w:pPr>
              <w:numPr>
                <w:ilvl w:val="3"/>
                <w:numId w:val="15"/>
              </w:numPr>
            </w:pPr>
            <w:r w:rsidRPr="00D51775">
              <w:t xml:space="preserve">Configuration of RS set for each state can be done via higher layer </w:t>
            </w:r>
            <w:proofErr w:type="spellStart"/>
            <w:r w:rsidRPr="00D51775">
              <w:t>signaling</w:t>
            </w:r>
            <w:proofErr w:type="spellEnd"/>
          </w:p>
          <w:p w14:paraId="53486B1A" w14:textId="77777777" w:rsidR="00FB56F1" w:rsidRPr="00D51775" w:rsidRDefault="00FB56F1" w:rsidP="00DC5488">
            <w:pPr>
              <w:numPr>
                <w:ilvl w:val="4"/>
                <w:numId w:val="15"/>
              </w:numPr>
            </w:pPr>
            <w:r w:rsidRPr="00D51775">
              <w:t>E.g., RRC/RRC + MAC CE</w:t>
            </w:r>
          </w:p>
          <w:p w14:paraId="1C41B73D" w14:textId="77777777" w:rsidR="00FB56F1" w:rsidRPr="00D51775" w:rsidRDefault="00FB56F1" w:rsidP="00DC5488">
            <w:pPr>
              <w:numPr>
                <w:ilvl w:val="1"/>
                <w:numId w:val="15"/>
              </w:numPr>
            </w:pPr>
            <w:r w:rsidRPr="00D51775">
              <w:t>FFS the timing when the QCL is applied relative to the time of the QCL indication</w:t>
            </w:r>
          </w:p>
          <w:p w14:paraId="7EE55B6B" w14:textId="538DAE8C" w:rsidR="00FB56F1" w:rsidRPr="00783A87" w:rsidRDefault="00FB56F1" w:rsidP="00D95588">
            <w:pPr>
              <w:spacing w:after="0"/>
              <w:rPr>
                <w:rFonts w:eastAsia="MS Mincho"/>
                <w:lang w:eastAsia="ja-JP"/>
              </w:rPr>
            </w:pPr>
          </w:p>
        </w:tc>
      </w:tr>
    </w:tbl>
    <w:p w14:paraId="1D04DBCC" w14:textId="77777777" w:rsidR="000E65AD" w:rsidRDefault="000E65AD" w:rsidP="000E65AD">
      <w:pPr>
        <w:pStyle w:val="maintext"/>
        <w:ind w:firstLine="400"/>
      </w:pPr>
    </w:p>
    <w:p w14:paraId="20D95DE6" w14:textId="691464A9" w:rsidR="0052084C" w:rsidRDefault="000E65AD" w:rsidP="008C3FDD">
      <w:pPr>
        <w:pStyle w:val="maintext"/>
        <w:ind w:firstLine="400"/>
      </w:pPr>
      <w:r>
        <w:rPr>
          <w:rFonts w:hint="eastAsia"/>
        </w:rPr>
        <w:t xml:space="preserve">This contribution </w:t>
      </w:r>
      <w:r w:rsidR="00032C97">
        <w:t>addresses</w:t>
      </w:r>
      <w:r>
        <w:t xml:space="preserve"> </w:t>
      </w:r>
      <w:r w:rsidR="003874D1">
        <w:t>Samsung’s views on</w:t>
      </w:r>
      <w:r>
        <w:t xml:space="preserve"> </w:t>
      </w:r>
      <w:r w:rsidR="00032C97">
        <w:t xml:space="preserve">the </w:t>
      </w:r>
      <w:r w:rsidR="00783A87">
        <w:t>specification supports for UL and DL multi-TRP and multi-panel in NR.</w:t>
      </w:r>
      <w:r w:rsidR="004C5C8E">
        <w:t xml:space="preserve"> This contribution is revised from </w:t>
      </w:r>
      <w:r w:rsidR="004C5C8E">
        <w:fldChar w:fldCharType="begin"/>
      </w:r>
      <w:r w:rsidR="004C5C8E">
        <w:instrText xml:space="preserve"> REF _Ref492899469 \r \h </w:instrText>
      </w:r>
      <w:r w:rsidR="004C5C8E">
        <w:fldChar w:fldCharType="separate"/>
      </w:r>
      <w:r w:rsidR="004169C8">
        <w:t>[5]</w:t>
      </w:r>
      <w:r w:rsidR="004C5C8E">
        <w:fldChar w:fldCharType="end"/>
      </w:r>
      <w:r w:rsidR="004C5C8E">
        <w:t xml:space="preserve"> and </w:t>
      </w:r>
      <w:r w:rsidR="004C5C8E">
        <w:fldChar w:fldCharType="begin"/>
      </w:r>
      <w:r w:rsidR="004C5C8E">
        <w:instrText xml:space="preserve"> REF _Ref492899470 \r \h </w:instrText>
      </w:r>
      <w:r w:rsidR="004C5C8E">
        <w:fldChar w:fldCharType="separate"/>
      </w:r>
      <w:r w:rsidR="004169C8">
        <w:t>[6]</w:t>
      </w:r>
      <w:r w:rsidR="004C5C8E">
        <w:fldChar w:fldCharType="end"/>
      </w:r>
      <w:r w:rsidR="004C5C8E">
        <w:t>.</w:t>
      </w:r>
    </w:p>
    <w:p w14:paraId="7861F81C" w14:textId="2B7198CF" w:rsidR="00500C10" w:rsidRPr="00500C10" w:rsidRDefault="00D525B7" w:rsidP="00500C10">
      <w:pPr>
        <w:pStyle w:val="1"/>
      </w:pPr>
      <w:r>
        <w:t>Specification supports</w:t>
      </w:r>
      <w:r w:rsidR="00A86F01">
        <w:t xml:space="preserve"> for</w:t>
      </w:r>
      <w:r w:rsidR="00783A87">
        <w:t xml:space="preserve"> DL multi-TRP and multi-panel</w:t>
      </w:r>
      <w:r w:rsidR="00500C10">
        <w:t xml:space="preserve"> in NR</w:t>
      </w:r>
    </w:p>
    <w:p w14:paraId="45EB47A6" w14:textId="77777777" w:rsidR="00042247" w:rsidRPr="00042247" w:rsidRDefault="00042247" w:rsidP="00042247">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2291793D" w14:textId="77777777" w:rsidR="00042247" w:rsidRPr="00042247" w:rsidRDefault="00042247" w:rsidP="00042247">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26DC0B11" w14:textId="6E287EB3" w:rsidR="00042247" w:rsidRDefault="00042247" w:rsidP="00042247">
      <w:pPr>
        <w:pStyle w:val="2"/>
      </w:pPr>
      <w:r>
        <w:rPr>
          <w:rFonts w:hint="eastAsia"/>
        </w:rPr>
        <w:t>CSI feedback for netw</w:t>
      </w:r>
      <w:r>
        <w:t>ork coordination in NR</w:t>
      </w:r>
    </w:p>
    <w:p w14:paraId="4282BCF0" w14:textId="3E2B4FE7" w:rsidR="001733EE" w:rsidRDefault="00D1494B" w:rsidP="001733EE">
      <w:pPr>
        <w:pStyle w:val="maintext"/>
        <w:ind w:firstLine="400"/>
      </w:pPr>
      <w:r>
        <w:t>In essence, the core of any network coordination scheme is the measurement of multiple channel or interference h</w:t>
      </w:r>
      <w:r w:rsidRPr="00DD12AF">
        <w:t>ypotheses</w:t>
      </w:r>
      <w:r>
        <w:t xml:space="preserve">. </w:t>
      </w:r>
      <w:r w:rsidRPr="00111FFA">
        <w:t xml:space="preserve">In future </w:t>
      </w:r>
      <w:r>
        <w:rPr>
          <w:rFonts w:hint="eastAsia"/>
        </w:rPr>
        <w:t>N</w:t>
      </w:r>
      <w:r>
        <w:t xml:space="preserve">R </w:t>
      </w:r>
      <w:r w:rsidRPr="00111FFA">
        <w:t>deployment scenarios,</w:t>
      </w:r>
      <w:r>
        <w:t xml:space="preserve"> however,</w:t>
      </w:r>
      <w:r w:rsidRPr="00111FFA">
        <w:t xml:space="preserve"> the density of cells (or TRPs) is expected to be much higher than that of LTE. With a higher cell density, the number of interference or channel hypothesis that needs to be taken into account will increase accordingly.</w:t>
      </w:r>
      <w:r w:rsidR="00D52AB2">
        <w:rPr>
          <w:rFonts w:hint="eastAsia"/>
        </w:rPr>
        <w:t xml:space="preserve"> </w:t>
      </w:r>
      <w:r w:rsidR="000C44C4">
        <w:t>Flexible</w:t>
      </w:r>
      <w:r w:rsidR="00032C97">
        <w:t xml:space="preserve"> CSI </w:t>
      </w:r>
      <w:r w:rsidR="00D52AB2">
        <w:t>framework</w:t>
      </w:r>
      <w:r w:rsidR="000C44C4">
        <w:t xml:space="preserve"> in NR</w:t>
      </w:r>
      <w:r w:rsidR="00D52AB2">
        <w:t>, which comprises ‘CSI reporting’, ‘</w:t>
      </w:r>
      <w:r w:rsidR="00C23467">
        <w:t>Resource</w:t>
      </w:r>
      <w:r w:rsidR="00D52AB2">
        <w:t xml:space="preserve">’, and ‘CSI measurement’ </w:t>
      </w:r>
      <w:r w:rsidR="00032C97">
        <w:t>settings</w:t>
      </w:r>
      <w:r w:rsidR="000C44C4">
        <w:t>,</w:t>
      </w:r>
      <w:r w:rsidR="00032C97">
        <w:t xml:space="preserve"> </w:t>
      </w:r>
      <w:r w:rsidR="000C44C4">
        <w:t>is suitable</w:t>
      </w:r>
      <w:r w:rsidR="00D52AB2">
        <w:t xml:space="preserve"> to support the increasing number of interference or channel hypothesis</w:t>
      </w:r>
      <w:r w:rsidR="00032C97">
        <w:t xml:space="preserve"> efficiently</w:t>
      </w:r>
      <w:r w:rsidR="00D52AB2">
        <w:t xml:space="preserve">. </w:t>
      </w:r>
      <w:r w:rsidR="00032C97">
        <w:t>For instance</w:t>
      </w:r>
      <w:r w:rsidR="00D52AB2">
        <w:t xml:space="preserve">, </w:t>
      </w:r>
      <w:r w:rsidR="00032C97">
        <w:t>a UE</w:t>
      </w:r>
      <w:r w:rsidR="00D52AB2" w:rsidRPr="00D52AB2">
        <w:t xml:space="preserve"> </w:t>
      </w:r>
      <w:r w:rsidR="00D52AB2">
        <w:t>can</w:t>
      </w:r>
      <w:r w:rsidR="00032C97">
        <w:t xml:space="preserve"> be</w:t>
      </w:r>
      <w:r w:rsidR="00D52AB2" w:rsidRPr="00D52AB2">
        <w:t xml:space="preserve"> configure</w:t>
      </w:r>
      <w:r w:rsidR="00032C97">
        <w:t>d with</w:t>
      </w:r>
      <w:r w:rsidR="00D52AB2" w:rsidRPr="00D52AB2">
        <w:t xml:space="preserve"> </w:t>
      </w:r>
      <w:r w:rsidR="000C44C4">
        <w:t>multiple</w:t>
      </w:r>
      <w:r w:rsidR="00D52AB2">
        <w:t xml:space="preserve"> ‘CSI reporting’</w:t>
      </w:r>
      <w:r w:rsidR="000C44C4">
        <w:t>,</w:t>
      </w:r>
      <w:r w:rsidR="00D52AB2">
        <w:t xml:space="preserve"> ‘</w:t>
      </w:r>
      <w:r w:rsidR="00C23467">
        <w:t>Resource</w:t>
      </w:r>
      <w:r w:rsidR="00D52AB2">
        <w:t>’</w:t>
      </w:r>
      <w:r w:rsidR="000C44C4">
        <w:t xml:space="preserve"> settings</w:t>
      </w:r>
      <w:r w:rsidR="00D52AB2">
        <w:t>,</w:t>
      </w:r>
      <w:r w:rsidR="00BC6BCB">
        <w:t xml:space="preserve"> and</w:t>
      </w:r>
      <w:r w:rsidR="00C23467">
        <w:t xml:space="preserve"> a single ‘CSI measurement’ setting</w:t>
      </w:r>
      <w:r w:rsidR="000C44C4">
        <w:t>, which provides L</w:t>
      </w:r>
      <w:r w:rsidR="000C44C4">
        <w:rPr>
          <w:rFonts w:ascii="맑은 고딕" w:hAnsi="맑은 고딕" w:hint="eastAsia"/>
        </w:rPr>
        <w:t>≥</w:t>
      </w:r>
      <w:r w:rsidR="000C44C4">
        <w:t>1 links between the Resource and CSI reporting settings</w:t>
      </w:r>
      <w:r w:rsidR="00D52AB2">
        <w:t xml:space="preserve">. </w:t>
      </w:r>
      <w:r w:rsidR="000C44C4">
        <w:t>If</w:t>
      </w:r>
      <w:r w:rsidR="00D52AB2">
        <w:t xml:space="preserve"> the number</w:t>
      </w:r>
      <w:r w:rsidR="000C44C4">
        <w:t>s</w:t>
      </w:r>
      <w:r w:rsidR="00D52AB2">
        <w:t xml:space="preserve"> of </w:t>
      </w:r>
      <w:r w:rsidR="000C44C4">
        <w:t>CSI reporting, Resource</w:t>
      </w:r>
      <w:r w:rsidR="00D52AB2">
        <w:t xml:space="preserve"> settings</w:t>
      </w:r>
      <w:r w:rsidR="000C44C4">
        <w:t xml:space="preserve"> and the number of L</w:t>
      </w:r>
      <w:r w:rsidR="000C44C4">
        <w:rPr>
          <w:rFonts w:ascii="맑은 고딕" w:hAnsi="맑은 고딕" w:hint="eastAsia"/>
        </w:rPr>
        <w:t>≥</w:t>
      </w:r>
      <w:r w:rsidR="000C44C4">
        <w:t>1 links in CSI measurement setting</w:t>
      </w:r>
      <w:r w:rsidR="00D52AB2">
        <w:t xml:space="preserve"> </w:t>
      </w:r>
      <w:r w:rsidR="000C44C4">
        <w:t>are</w:t>
      </w:r>
      <w:r w:rsidR="00D52AB2">
        <w:t xml:space="preserve"> </w:t>
      </w:r>
      <w:r w:rsidR="000C44C4">
        <w:t>large enough</w:t>
      </w:r>
      <w:r w:rsidR="00D52AB2">
        <w:t xml:space="preserve">, the </w:t>
      </w:r>
      <w:proofErr w:type="spellStart"/>
      <w:r w:rsidR="00D52AB2">
        <w:t>gNB</w:t>
      </w:r>
      <w:proofErr w:type="spellEnd"/>
      <w:r w:rsidR="00D52AB2">
        <w:t xml:space="preserve"> can cover channel or interference hypothesis</w:t>
      </w:r>
      <w:r w:rsidR="000C44C4">
        <w:t xml:space="preserve"> for network coordination</w:t>
      </w:r>
      <w:r w:rsidR="00D52AB2">
        <w:t xml:space="preserve"> via multiple combinations of those component settings. </w:t>
      </w:r>
    </w:p>
    <w:p w14:paraId="0880827D" w14:textId="0684FB8E" w:rsidR="00961776" w:rsidRDefault="000C44C4" w:rsidP="00961776">
      <w:pPr>
        <w:pStyle w:val="maintext"/>
        <w:ind w:firstLine="400"/>
      </w:pPr>
      <w:r>
        <w:rPr>
          <w:rFonts w:hint="eastAsia"/>
        </w:rPr>
        <w:t>H</w:t>
      </w:r>
      <w:r>
        <w:t xml:space="preserve">owever, </w:t>
      </w:r>
      <w:r w:rsidR="00961776">
        <w:t xml:space="preserve">UE </w:t>
      </w:r>
      <w:r>
        <w:t xml:space="preserve">channel estimation </w:t>
      </w:r>
      <w:r w:rsidR="00961776">
        <w:t xml:space="preserve">complexity and </w:t>
      </w:r>
      <w:r>
        <w:t xml:space="preserve">CSI reporting overheads with increasing numbers of each </w:t>
      </w:r>
      <w:proofErr w:type="gramStart"/>
      <w:r>
        <w:t>settings</w:t>
      </w:r>
      <w:proofErr w:type="gramEnd"/>
      <w:r>
        <w:t xml:space="preserve"> also should be carefully considered. </w:t>
      </w:r>
      <w:r w:rsidR="0071684E">
        <w:t xml:space="preserve">For instance, adopting aperiodic CSI-RS analogous to Rel.14 </w:t>
      </w:r>
      <w:proofErr w:type="spellStart"/>
      <w:r w:rsidR="0071684E">
        <w:t>eFD</w:t>
      </w:r>
      <w:proofErr w:type="spellEnd"/>
      <w:r w:rsidR="0071684E">
        <w:t xml:space="preserve">-MIMO can be a good candidate to deal with channel estimation overhead. </w:t>
      </w:r>
      <w:r w:rsidR="00961776">
        <w:t xml:space="preserve">The </w:t>
      </w:r>
      <w:r w:rsidR="0071684E">
        <w:t xml:space="preserve">Rel.14 aperiodic CSI-RS </w:t>
      </w:r>
      <w:r w:rsidR="00961776">
        <w:t xml:space="preserve">framework </w:t>
      </w:r>
      <w:r w:rsidR="0071684E">
        <w:t>permit</w:t>
      </w:r>
      <w:r w:rsidR="00961776">
        <w:t>ting</w:t>
      </w:r>
      <w:r w:rsidR="0071684E">
        <w:t xml:space="preserve"> a single CSI-RS transmission per triggering for single point transmission</w:t>
      </w:r>
      <w:r w:rsidR="00961776">
        <w:t xml:space="preserve"> can be extended in</w:t>
      </w:r>
      <w:r w:rsidR="0071684E">
        <w:t xml:space="preserve"> NR </w:t>
      </w:r>
      <w:r w:rsidR="00961776">
        <w:t xml:space="preserve">to </w:t>
      </w:r>
      <w:r w:rsidR="0071684E">
        <w:t>support multiple CSI-RS resource based aperiodic CSI-RS transmission for network coordination perspective</w:t>
      </w:r>
      <w:r w:rsidR="00961776">
        <w:t>. Note that aperiodic CSI-RS transmission can manage channel estimation overhead</w:t>
      </w:r>
      <w:r w:rsidR="00D26614">
        <w:t xml:space="preserve"> regardless of specific network coordination schemes such as DPS, DPB,</w:t>
      </w:r>
      <w:r w:rsidR="00961776">
        <w:t xml:space="preserve"> </w:t>
      </w:r>
      <w:r w:rsidR="00D26614">
        <w:t>coherent JT (C-JT), and non-coherent JT (NC-JT), etc</w:t>
      </w:r>
      <w:r w:rsidR="00961776">
        <w:t>.</w:t>
      </w:r>
    </w:p>
    <w:p w14:paraId="36A79EEE" w14:textId="58899CA6" w:rsidR="00237C38" w:rsidRDefault="008D439E" w:rsidP="0071684E">
      <w:pPr>
        <w:pStyle w:val="maintext"/>
        <w:ind w:firstLine="400"/>
      </w:pPr>
      <w:r>
        <w:lastRenderedPageBreak/>
        <w:t>Different CSI-RS resource combinations (including both NZP types for measuring signal part and ZP types for measuring interference part) need to be considered for different network coordination schemes (e.g., DPS</w:t>
      </w:r>
      <w:r w:rsidR="00237C38">
        <w:t>/DPB</w:t>
      </w:r>
      <w:r>
        <w:t xml:space="preserve">, CS/CB/, coherent &amp; non-coherent JT, etc.). </w:t>
      </w:r>
      <w:r w:rsidR="00237C38">
        <w:t>For example, for DPB involving TRP1 to transmit signals and TRP2 to be blanked</w:t>
      </w:r>
      <w:r w:rsidR="00005B4E">
        <w:t xml:space="preserve"> (</w:t>
      </w:r>
      <w:proofErr w:type="spellStart"/>
      <w:r w:rsidR="00005B4E">
        <w:t>config</w:t>
      </w:r>
      <w:proofErr w:type="spellEnd"/>
      <w:r w:rsidR="00005B4E">
        <w:t xml:space="preserve"> 2 in Figure 1)</w:t>
      </w:r>
      <w:r w:rsidR="00237C38">
        <w:t>, a NZP CSI-RS resource to support TRP1’s transmission and a ZP CSI-RS resource with muted signal transmissions from both TRP1 and TRP2 can be configured. For DPB involving TRP2 to transmit signals and TRP1 to be blanked</w:t>
      </w:r>
      <w:r w:rsidR="00005B4E">
        <w:t xml:space="preserve"> (</w:t>
      </w:r>
      <w:proofErr w:type="spellStart"/>
      <w:r w:rsidR="00005B4E">
        <w:t>config</w:t>
      </w:r>
      <w:proofErr w:type="spellEnd"/>
      <w:r w:rsidR="00005B4E">
        <w:t xml:space="preserve"> 3 in Figure 1)</w:t>
      </w:r>
      <w:r w:rsidR="00237C38">
        <w:t>, the NZP CSI-RS to support TRP2’s transmission can be configured, and the same ZP CSI-RS resource can be used. On the other hand, for JT involving both TRP1 and TPR2</w:t>
      </w:r>
      <w:r w:rsidR="00005B4E">
        <w:t xml:space="preserve"> (</w:t>
      </w:r>
      <w:proofErr w:type="spellStart"/>
      <w:r w:rsidR="00005B4E">
        <w:t>config</w:t>
      </w:r>
      <w:proofErr w:type="spellEnd"/>
      <w:r w:rsidR="00005B4E">
        <w:t xml:space="preserve"> 1 in Figure 1)</w:t>
      </w:r>
      <w:r w:rsidR="00237C38">
        <w:t xml:space="preserve">, two NZP CSI-RS resources respectively to support TRP1 and TRP2’s transmissions, and the same ZP CSI-RS resource can be used. </w:t>
      </w:r>
    </w:p>
    <w:p w14:paraId="2557C827" w14:textId="55B81C5E" w:rsidR="00005B4E" w:rsidRDefault="00005B4E" w:rsidP="00005B4E">
      <w:pPr>
        <w:pStyle w:val="Style1"/>
        <w:ind w:left="360"/>
        <w:jc w:val="center"/>
      </w:pPr>
      <w:r>
        <w:object w:dxaOrig="4756" w:dyaOrig="1578" w14:anchorId="591C60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9pt;height:78.9pt" o:ole="">
            <v:imagedata r:id="rId8" o:title=""/>
          </v:shape>
          <o:OLEObject Type="Embed" ProgID="Visio.Drawing.11" ShapeID="_x0000_i1025" DrawAspect="Content" ObjectID="_1566717708" r:id="rId9"/>
        </w:object>
      </w:r>
    </w:p>
    <w:p w14:paraId="33A65177" w14:textId="2422E18E" w:rsidR="00005B4E" w:rsidRPr="0069646B" w:rsidRDefault="00005B4E" w:rsidP="00005B4E">
      <w:pPr>
        <w:pStyle w:val="Style1"/>
        <w:ind w:left="360"/>
        <w:jc w:val="center"/>
        <w:rPr>
          <w:b/>
        </w:rPr>
      </w:pPr>
      <w:r>
        <w:rPr>
          <w:b/>
        </w:rPr>
        <w:t>Figure 1</w:t>
      </w:r>
      <w:r w:rsidRPr="0069646B">
        <w:rPr>
          <w:b/>
        </w:rPr>
        <w:t xml:space="preserve"> </w:t>
      </w:r>
      <w:r>
        <w:rPr>
          <w:b/>
        </w:rPr>
        <w:t>Examples of network coordination schemes</w:t>
      </w:r>
    </w:p>
    <w:p w14:paraId="5F257F0C" w14:textId="4813ACAA" w:rsidR="002D5D37" w:rsidRPr="00B72749" w:rsidRDefault="008D439E" w:rsidP="00455B72">
      <w:pPr>
        <w:pStyle w:val="maintext"/>
        <w:ind w:firstLine="400"/>
      </w:pPr>
      <w:r>
        <w:t>To support flexible dynamic switching among these network coordination schemes, t</w:t>
      </w:r>
      <w:r w:rsidR="00961776">
        <w:t xml:space="preserve">he network can configure </w:t>
      </w:r>
      <w:r w:rsidR="002D5D37">
        <w:t>multiple</w:t>
      </w:r>
      <w:r w:rsidR="00961776">
        <w:t xml:space="preserve"> pool</w:t>
      </w:r>
      <w:r w:rsidR="002D5D37">
        <w:t>s</w:t>
      </w:r>
      <w:r w:rsidR="00961776">
        <w:t xml:space="preserve"> of </w:t>
      </w:r>
      <w:r w:rsidR="002D5D37">
        <w:t>R</w:t>
      </w:r>
      <w:r w:rsidR="00961776">
        <w:t>esource</w:t>
      </w:r>
      <w:r w:rsidR="002D5D37">
        <w:t xml:space="preserve"> setting</w:t>
      </w:r>
      <w:r w:rsidR="00961776">
        <w:t xml:space="preserve">s which can support various network coordination schemes, and </w:t>
      </w:r>
      <w:proofErr w:type="spellStart"/>
      <w:r w:rsidR="00C3584C">
        <w:t>aperiodically</w:t>
      </w:r>
      <w:proofErr w:type="spellEnd"/>
      <w:r w:rsidR="00C3584C">
        <w:t xml:space="preserve"> </w:t>
      </w:r>
      <w:r w:rsidR="00961776">
        <w:t>trigger transmission of a subset of CSI-RS resources depending on a network coordination scheme to apply in the later TTIs</w:t>
      </w:r>
      <w:r w:rsidR="0071684E">
        <w:t xml:space="preserve">. </w:t>
      </w:r>
      <w:r w:rsidR="00237C38">
        <w:t xml:space="preserve">This can be readily achieved if the flexible NR MIMO framework is used. In one example, the pool of </w:t>
      </w:r>
      <w:r w:rsidR="002D5D37">
        <w:t>R</w:t>
      </w:r>
      <w:r w:rsidR="00237C38">
        <w:t>esource</w:t>
      </w:r>
      <w:r w:rsidR="002D5D37">
        <w:t xml:space="preserve"> setting</w:t>
      </w:r>
      <w:r w:rsidR="00237C38">
        <w:t xml:space="preserve">s can be configured as multiple </w:t>
      </w:r>
      <w:r w:rsidR="002D5D37">
        <w:t>R</w:t>
      </w:r>
      <w:r w:rsidR="00237C38">
        <w:t>esource settings</w:t>
      </w:r>
      <w:r w:rsidR="002D5D37">
        <w:t xml:space="preserve"> (including NZP and ZP type)</w:t>
      </w:r>
      <w:r w:rsidR="00237C38">
        <w:t xml:space="preserve"> and one CSI reporting setting is configured per network coordination scheme. If the network considers applying</w:t>
      </w:r>
      <w:r w:rsidR="002D5D37" w:rsidRPr="002D5D37">
        <w:t xml:space="preserve"> </w:t>
      </w:r>
      <w:r w:rsidR="002D5D37">
        <w:t>multiple</w:t>
      </w:r>
      <w:r w:rsidR="00237C38" w:rsidRPr="002D5D37">
        <w:t xml:space="preserve"> </w:t>
      </w:r>
      <w:r w:rsidR="00237C38">
        <w:t>network coordination schemes for UE, then the measurement setting</w:t>
      </w:r>
      <w:r w:rsidR="002D5D37">
        <w:t xml:space="preserve"> should provide enough number of links between Resource settings and CSI reporting settings to cover the CSI acquisition for the multiple network coordination schemes</w:t>
      </w:r>
      <w:r w:rsidR="00237C38">
        <w:t>.</w:t>
      </w:r>
      <w:r w:rsidR="00455B72">
        <w:rPr>
          <w:rFonts w:hint="eastAsia"/>
        </w:rPr>
        <w:t xml:space="preserve"> </w:t>
      </w:r>
      <w:r w:rsidR="00455B72">
        <w:t>It is noted that a</w:t>
      </w:r>
      <w:r w:rsidR="006C15D7">
        <w:t>bove discussions can be easily extended to the multi-panel cases as well.</w:t>
      </w:r>
    </w:p>
    <w:p w14:paraId="1933B614" w14:textId="77777777" w:rsidR="00ED021D" w:rsidRDefault="0071684E" w:rsidP="00D1109F">
      <w:pPr>
        <w:pStyle w:val="2222"/>
        <w:spacing w:after="120" w:line="288" w:lineRule="auto"/>
        <w:ind w:left="400" w:hangingChars="200" w:hanging="400"/>
        <w:rPr>
          <w:b/>
          <w:lang w:val="en-US" w:eastAsia="ko-KR"/>
        </w:rPr>
      </w:pPr>
      <w:r>
        <w:rPr>
          <w:rFonts w:hint="eastAsia"/>
          <w:b/>
          <w:lang w:val="en-US" w:eastAsia="ko-KR"/>
        </w:rPr>
        <w:t xml:space="preserve">Proposal </w:t>
      </w:r>
      <w:r>
        <w:rPr>
          <w:b/>
          <w:lang w:val="en-US" w:eastAsia="ko-KR"/>
        </w:rPr>
        <w:t>1</w:t>
      </w:r>
      <w:r>
        <w:rPr>
          <w:rFonts w:hint="eastAsia"/>
          <w:b/>
          <w:lang w:val="en-US" w:eastAsia="ko-KR"/>
        </w:rPr>
        <w:t xml:space="preserve">: Support Aperiodic CSI-RS based CSI reporting for </w:t>
      </w:r>
      <w:r w:rsidR="00D26614">
        <w:rPr>
          <w:b/>
          <w:lang w:val="en-US" w:eastAsia="ko-KR"/>
        </w:rPr>
        <w:t>network coordination purposes</w:t>
      </w:r>
      <w:r>
        <w:rPr>
          <w:b/>
          <w:lang w:val="en-US" w:eastAsia="ko-KR"/>
        </w:rPr>
        <w:t xml:space="preserve">. </w:t>
      </w:r>
    </w:p>
    <w:p w14:paraId="33F45CBB" w14:textId="0EB80FFB" w:rsidR="00D525B7" w:rsidRDefault="00ED021D" w:rsidP="00DC5488">
      <w:pPr>
        <w:pStyle w:val="2222"/>
        <w:numPr>
          <w:ilvl w:val="0"/>
          <w:numId w:val="16"/>
        </w:numPr>
        <w:spacing w:after="120" w:line="288" w:lineRule="auto"/>
        <w:ind w:firstLineChars="0"/>
        <w:rPr>
          <w:b/>
          <w:lang w:val="en-US" w:eastAsia="ko-KR"/>
        </w:rPr>
      </w:pPr>
      <w:r>
        <w:rPr>
          <w:b/>
          <w:lang w:val="en-US" w:eastAsia="ko-KR"/>
        </w:rPr>
        <w:t>At least two</w:t>
      </w:r>
      <w:r w:rsidR="0071684E">
        <w:rPr>
          <w:b/>
          <w:lang w:val="en-US" w:eastAsia="ko-KR"/>
        </w:rPr>
        <w:t xml:space="preserve"> CSI-RS resources can be triggered simultaneously for aperiodic CSI-RS transmission</w:t>
      </w:r>
      <w:r w:rsidR="00005B4E">
        <w:rPr>
          <w:b/>
          <w:lang w:val="en-US" w:eastAsia="ko-KR"/>
        </w:rPr>
        <w:t>.</w:t>
      </w:r>
    </w:p>
    <w:p w14:paraId="74F24CDC" w14:textId="1EFF8E13" w:rsidR="00005B4E" w:rsidRDefault="00D1109F" w:rsidP="00D1109F">
      <w:pPr>
        <w:pStyle w:val="2222"/>
        <w:spacing w:after="120" w:line="288" w:lineRule="auto"/>
        <w:ind w:left="400" w:hangingChars="200" w:hanging="400"/>
        <w:rPr>
          <w:b/>
          <w:lang w:val="en-US" w:eastAsia="ko-KR"/>
        </w:rPr>
      </w:pPr>
      <w:r>
        <w:rPr>
          <w:b/>
          <w:lang w:val="en-US" w:eastAsia="ko-KR"/>
        </w:rPr>
        <w:t>Proposal 2: The R</w:t>
      </w:r>
      <w:r w:rsidR="00005B4E">
        <w:rPr>
          <w:b/>
          <w:lang w:val="en-US" w:eastAsia="ko-KR"/>
        </w:rPr>
        <w:t xml:space="preserve">esource setting, </w:t>
      </w:r>
      <w:r>
        <w:rPr>
          <w:b/>
          <w:lang w:val="en-US" w:eastAsia="ko-KR"/>
        </w:rPr>
        <w:t xml:space="preserve">CSI </w:t>
      </w:r>
      <w:r w:rsidR="00005B4E">
        <w:rPr>
          <w:b/>
          <w:lang w:val="en-US" w:eastAsia="ko-KR"/>
        </w:rPr>
        <w:t xml:space="preserve">reporting setting and </w:t>
      </w:r>
      <w:r>
        <w:rPr>
          <w:b/>
          <w:lang w:val="en-US" w:eastAsia="ko-KR"/>
        </w:rPr>
        <w:t xml:space="preserve">CSI </w:t>
      </w:r>
      <w:r w:rsidR="00005B4E">
        <w:rPr>
          <w:b/>
          <w:lang w:val="en-US" w:eastAsia="ko-KR"/>
        </w:rPr>
        <w:t>measurement setting are configured according to the following, when the network considers applying</w:t>
      </w:r>
      <w:r w:rsidR="00005B4E" w:rsidRPr="002D5D37">
        <w:rPr>
          <w:b/>
          <w:lang w:val="en-US" w:eastAsia="ko-KR"/>
        </w:rPr>
        <w:t xml:space="preserve"> </w:t>
      </w:r>
      <w:r w:rsidR="002D5D37" w:rsidRPr="002D5D37">
        <w:rPr>
          <w:b/>
          <w:lang w:val="en-US" w:eastAsia="ko-KR"/>
        </w:rPr>
        <w:t>multiple</w:t>
      </w:r>
      <w:r w:rsidR="00005B4E" w:rsidRPr="002D5D37">
        <w:rPr>
          <w:b/>
          <w:i/>
          <w:lang w:val="en-US" w:eastAsia="ko-KR"/>
        </w:rPr>
        <w:t xml:space="preserve"> </w:t>
      </w:r>
      <w:r w:rsidR="00005B4E">
        <w:rPr>
          <w:b/>
          <w:lang w:val="en-US" w:eastAsia="ko-KR"/>
        </w:rPr>
        <w:t>network coordination schemes for UE:</w:t>
      </w:r>
    </w:p>
    <w:p w14:paraId="5968E7CD" w14:textId="7C468320" w:rsidR="00005B4E" w:rsidRDefault="00D1109F" w:rsidP="00DC5488">
      <w:pPr>
        <w:pStyle w:val="2222"/>
        <w:numPr>
          <w:ilvl w:val="0"/>
          <w:numId w:val="6"/>
        </w:numPr>
        <w:spacing w:after="120" w:line="288" w:lineRule="auto"/>
        <w:ind w:firstLineChars="0"/>
        <w:rPr>
          <w:b/>
          <w:lang w:val="en-US" w:eastAsia="ko-KR"/>
        </w:rPr>
      </w:pPr>
      <w:r>
        <w:rPr>
          <w:b/>
          <w:lang w:val="en-US" w:eastAsia="ko-KR"/>
        </w:rPr>
        <w:t>A pool of R</w:t>
      </w:r>
      <w:r w:rsidR="00005B4E">
        <w:rPr>
          <w:b/>
          <w:lang w:val="en-US" w:eastAsia="ko-KR"/>
        </w:rPr>
        <w:t xml:space="preserve">esource settings </w:t>
      </w:r>
      <w:r w:rsidR="00895C18">
        <w:rPr>
          <w:b/>
          <w:lang w:val="en-US" w:eastAsia="ko-KR"/>
        </w:rPr>
        <w:t>is</w:t>
      </w:r>
      <w:r w:rsidR="00005B4E">
        <w:rPr>
          <w:b/>
          <w:lang w:val="en-US" w:eastAsia="ko-KR"/>
        </w:rPr>
        <w:t xml:space="preserve"> configured (including ZP and NZP types)</w:t>
      </w:r>
    </w:p>
    <w:p w14:paraId="4091D773" w14:textId="7D73E23A" w:rsidR="002D5D37" w:rsidRDefault="00D1109F" w:rsidP="00DC5488">
      <w:pPr>
        <w:pStyle w:val="2222"/>
        <w:numPr>
          <w:ilvl w:val="0"/>
          <w:numId w:val="6"/>
        </w:numPr>
        <w:spacing w:after="120" w:line="288" w:lineRule="auto"/>
        <w:ind w:firstLineChars="0"/>
        <w:rPr>
          <w:b/>
          <w:lang w:val="en-US" w:eastAsia="ko-KR"/>
        </w:rPr>
      </w:pPr>
      <w:r>
        <w:rPr>
          <w:b/>
          <w:lang w:val="en-US" w:eastAsia="ko-KR"/>
        </w:rPr>
        <w:t>At least o</w:t>
      </w:r>
      <w:r w:rsidR="00005B4E">
        <w:rPr>
          <w:b/>
          <w:lang w:val="en-US" w:eastAsia="ko-KR"/>
        </w:rPr>
        <w:t>ne CSI reporting setting is configured p</w:t>
      </w:r>
      <w:r w:rsidR="002D5D37">
        <w:rPr>
          <w:b/>
          <w:lang w:val="en-US" w:eastAsia="ko-KR"/>
        </w:rPr>
        <w:t>er network coordination scheme</w:t>
      </w:r>
    </w:p>
    <w:p w14:paraId="61BAC786" w14:textId="77777777" w:rsidR="002D5D37" w:rsidRDefault="002D5D37" w:rsidP="002D5D37">
      <w:pPr>
        <w:pStyle w:val="2222"/>
        <w:spacing w:after="120" w:line="288" w:lineRule="auto"/>
        <w:ind w:firstLineChars="0"/>
        <w:rPr>
          <w:b/>
          <w:lang w:val="en-US" w:eastAsia="ko-KR"/>
        </w:rPr>
      </w:pPr>
    </w:p>
    <w:p w14:paraId="51820DEF" w14:textId="08013FE6" w:rsidR="00042247" w:rsidRDefault="00042247" w:rsidP="00042247">
      <w:pPr>
        <w:pStyle w:val="maintext"/>
        <w:ind w:firstLine="400"/>
      </w:pPr>
      <w:r>
        <w:t>In case of DPS/DPB, dynamic point selection for transmission or blanking is required according to the channel condition. For this reason, dynamic indication of DMRS parameters(s) was a key feature of DPS in LTE-A, since DMRSs from different cells are scrambled by different cell IDs. Given that it is highly preferred to have cell- or TRP-specific interference randomization in NR, we propose to support dynamic indication of DMRS parameters (e.g., port(s) and a scrambling ID) in NR at least for supporting DPS.</w:t>
      </w:r>
    </w:p>
    <w:p w14:paraId="055D7B58" w14:textId="2D1A5258" w:rsidR="00042247" w:rsidRDefault="00042247" w:rsidP="00042247">
      <w:pPr>
        <w:pStyle w:val="2222"/>
        <w:spacing w:after="120" w:line="288" w:lineRule="auto"/>
        <w:ind w:left="400" w:hangingChars="200" w:hanging="400"/>
        <w:rPr>
          <w:b/>
          <w:lang w:eastAsia="ko-KR"/>
        </w:rPr>
      </w:pPr>
      <w:r w:rsidRPr="00713AC9">
        <w:rPr>
          <w:b/>
          <w:lang w:eastAsia="ko-KR"/>
        </w:rPr>
        <w:t xml:space="preserve">Proposal </w:t>
      </w:r>
      <w:r>
        <w:rPr>
          <w:b/>
          <w:lang w:eastAsia="ko-KR"/>
        </w:rPr>
        <w:t>3</w:t>
      </w:r>
      <w:r w:rsidRPr="00713AC9">
        <w:rPr>
          <w:b/>
          <w:lang w:eastAsia="ko-KR"/>
        </w:rPr>
        <w:t xml:space="preserve">: Support dynamic indication of DMRS </w:t>
      </w:r>
      <w:r>
        <w:rPr>
          <w:b/>
          <w:lang w:eastAsia="ko-KR"/>
        </w:rPr>
        <w:t xml:space="preserve">parameters (e.g., port(s) and a scrambling ID) </w:t>
      </w:r>
      <w:r w:rsidRPr="00713AC9">
        <w:rPr>
          <w:b/>
          <w:lang w:eastAsia="ko-KR"/>
        </w:rPr>
        <w:t xml:space="preserve">at least for </w:t>
      </w:r>
      <w:r>
        <w:rPr>
          <w:b/>
          <w:lang w:eastAsia="ko-KR"/>
        </w:rPr>
        <w:t xml:space="preserve">supporting </w:t>
      </w:r>
      <w:r w:rsidRPr="00713AC9">
        <w:rPr>
          <w:b/>
          <w:lang w:eastAsia="ko-KR"/>
        </w:rPr>
        <w:t>DPS</w:t>
      </w:r>
    </w:p>
    <w:p w14:paraId="65D5C62B" w14:textId="77777777" w:rsidR="00517A2C" w:rsidRDefault="00517A2C" w:rsidP="00042247">
      <w:pPr>
        <w:pStyle w:val="2222"/>
        <w:spacing w:after="120" w:line="288" w:lineRule="auto"/>
        <w:ind w:left="400" w:hangingChars="200" w:hanging="400"/>
        <w:rPr>
          <w:b/>
          <w:lang w:eastAsia="ko-KR"/>
        </w:rPr>
      </w:pPr>
    </w:p>
    <w:p w14:paraId="2E5C91A3" w14:textId="01B51C7B" w:rsidR="000C44C4" w:rsidRDefault="000C44C4" w:rsidP="00042247">
      <w:pPr>
        <w:pStyle w:val="2"/>
      </w:pPr>
      <w:r w:rsidRPr="000C44C4">
        <w:t xml:space="preserve">Specification supports for </w:t>
      </w:r>
      <w:r w:rsidR="00042247" w:rsidRPr="00042247">
        <w:t>single PDCCH based non-coherent JT</w:t>
      </w:r>
    </w:p>
    <w:p w14:paraId="0E179561" w14:textId="776ABBBD" w:rsidR="00042247" w:rsidRPr="002B2FAC" w:rsidRDefault="00042247" w:rsidP="002B2FAC">
      <w:pPr>
        <w:pStyle w:val="maintext"/>
        <w:ind w:firstLine="400"/>
      </w:pPr>
      <w:r w:rsidRPr="00D1109F">
        <w:rPr>
          <w:lang w:val="en-US"/>
        </w:rPr>
        <w:t>The agreements on DMRS port grouping, QCL indication are closely related to the</w:t>
      </w:r>
      <w:r w:rsidR="0020566D">
        <w:rPr>
          <w:lang w:val="en-US"/>
        </w:rPr>
        <w:t xml:space="preserve"> single PDCCH based</w:t>
      </w:r>
      <w:r w:rsidRPr="00D1109F">
        <w:rPr>
          <w:lang w:val="en-US"/>
        </w:rPr>
        <w:t xml:space="preserve"> non-coherent JT operations. </w:t>
      </w:r>
      <w:r w:rsidRPr="00CC51E4">
        <w:t xml:space="preserve">To ensure good channel estimation performance, orthogonal DMRS ports should be allocated for two different TPs. In one such case, a first group of DM-RS ports are allocated to TRP 1, a second group of DM-RS ports are allocated to TRP 2. For non-coherent JT reception, UE can be configured with the first and the second groups of </w:t>
      </w:r>
      <w:r w:rsidRPr="00CC51E4">
        <w:lastRenderedPageBreak/>
        <w:t xml:space="preserve">DMRS ports. Furthermore, the UE can also be configured with the corresponding CSI-RS resources each of which are QCL in QCL parameters, e.g., delay parameters and Rx beam related parameters with the configured groups of DMRS ports. Using this mechanism UE can estimate different QCL parameters necessary for estimating channels with two different groups of DMRS. </w:t>
      </w:r>
    </w:p>
    <w:p w14:paraId="4CA23823" w14:textId="08965990" w:rsidR="00042247" w:rsidRDefault="00042247" w:rsidP="00042247">
      <w:pPr>
        <w:pStyle w:val="maintext"/>
        <w:ind w:firstLine="400"/>
      </w:pPr>
    </w:p>
    <w:p w14:paraId="0650750E" w14:textId="3F2AE518" w:rsidR="00042247" w:rsidRDefault="00042247" w:rsidP="00042247">
      <w:pPr>
        <w:pStyle w:val="maintext"/>
        <w:ind w:firstLine="400"/>
      </w:pPr>
      <w:r>
        <w:t xml:space="preserve">For CSI reporting enhancement for non-coherent JT, the baseline solution would be to configure a measurement setting to link multiple resource settings comprising </w:t>
      </w:r>
      <w:r w:rsidRPr="00D1109F">
        <w:rPr>
          <w:i/>
        </w:rPr>
        <w:t>N</w:t>
      </w:r>
      <w:r>
        <w:t xml:space="preserve">&gt;1 NZP resource settings and a single ZP resource setting, and a CSI reporting setting. </w:t>
      </w:r>
      <w:r w:rsidR="00083B2F">
        <w:t xml:space="preserve">A similar approach has been adopted for LTE </w:t>
      </w:r>
      <w:proofErr w:type="spellStart"/>
      <w:r w:rsidR="00083B2F">
        <w:t>feCoMP</w:t>
      </w:r>
      <w:proofErr w:type="spellEnd"/>
      <w:r w:rsidR="00083B2F">
        <w:t xml:space="preserve">, and the LTE </w:t>
      </w:r>
      <w:proofErr w:type="spellStart"/>
      <w:r w:rsidR="00083B2F">
        <w:t>feCoMP</w:t>
      </w:r>
      <w:proofErr w:type="spellEnd"/>
      <w:r w:rsidR="00083B2F">
        <w:t xml:space="preserve"> solution can be taken as a baseline. </w:t>
      </w:r>
      <w:r>
        <w:t xml:space="preserve">With this measurement setting UE derives </w:t>
      </w:r>
      <w:r w:rsidRPr="00D1109F">
        <w:rPr>
          <w:i/>
        </w:rPr>
        <w:t>N</w:t>
      </w:r>
      <w:r>
        <w:t xml:space="preserve"> CSI reports, under the non-coherent JT assumption:</w:t>
      </w:r>
    </w:p>
    <w:p w14:paraId="57A7417F" w14:textId="77777777" w:rsidR="00042247" w:rsidRDefault="00042247" w:rsidP="00042247">
      <w:pPr>
        <w:pStyle w:val="maintext"/>
        <w:ind w:firstLine="400"/>
      </w:pPr>
      <w:r>
        <w:t>(1) Each DMRS port can be constructed with only those CSI-RS ports belonging to a single NZP CSI-RS resource;</w:t>
      </w:r>
    </w:p>
    <w:p w14:paraId="468893CE" w14:textId="77777777" w:rsidR="00042247" w:rsidRDefault="00042247" w:rsidP="00042247">
      <w:pPr>
        <w:pStyle w:val="maintext"/>
        <w:ind w:firstLine="400"/>
      </w:pPr>
      <w:r>
        <w:t>(2) UE is allowed to do MIMO decoding of the DMRS ports constructed with the individual NZP CSI-RS resources</w:t>
      </w:r>
    </w:p>
    <w:p w14:paraId="009B2A8B" w14:textId="3F856DD7" w:rsidR="00042247" w:rsidRDefault="00042247" w:rsidP="00042247">
      <w:pPr>
        <w:pStyle w:val="maintext"/>
        <w:ind w:firstLine="400"/>
      </w:pPr>
      <w:r>
        <w:t xml:space="preserve">The DMRS port construction in non-coherent JT is illustrated in Figure </w:t>
      </w:r>
      <w:r w:rsidR="00895C18">
        <w:t>2</w:t>
      </w:r>
      <w:r>
        <w:t xml:space="preserve">. </w:t>
      </w:r>
    </w:p>
    <w:p w14:paraId="5BBBCEC4" w14:textId="77777777" w:rsidR="00042247" w:rsidRDefault="00042247" w:rsidP="00042247">
      <w:pPr>
        <w:pStyle w:val="Style1"/>
        <w:ind w:left="360"/>
        <w:jc w:val="center"/>
      </w:pPr>
      <w:r>
        <w:object w:dxaOrig="3451" w:dyaOrig="1940" w14:anchorId="0C0422AD">
          <v:shape id="_x0000_i1026" type="#_x0000_t75" style="width:172.8pt;height:96.4pt" o:ole="">
            <v:imagedata r:id="rId10" o:title=""/>
          </v:shape>
          <o:OLEObject Type="Embed" ProgID="Visio.Drawing.11" ShapeID="_x0000_i1026" DrawAspect="Content" ObjectID="_1566717709" r:id="rId11"/>
        </w:object>
      </w:r>
    </w:p>
    <w:p w14:paraId="4EF81EDA" w14:textId="7215E524" w:rsidR="00042247" w:rsidRPr="0069646B" w:rsidRDefault="00042247" w:rsidP="00042247">
      <w:pPr>
        <w:pStyle w:val="Style1"/>
        <w:ind w:left="360"/>
        <w:jc w:val="center"/>
        <w:rPr>
          <w:b/>
        </w:rPr>
      </w:pPr>
      <w:r>
        <w:rPr>
          <w:b/>
        </w:rPr>
        <w:t xml:space="preserve">Figure </w:t>
      </w:r>
      <w:r w:rsidR="00895C18">
        <w:rPr>
          <w:b/>
        </w:rPr>
        <w:t>2</w:t>
      </w:r>
      <w:r w:rsidRPr="0069646B">
        <w:rPr>
          <w:b/>
        </w:rPr>
        <w:t xml:space="preserve"> </w:t>
      </w:r>
      <w:r>
        <w:rPr>
          <w:b/>
        </w:rPr>
        <w:t>DMRS port construction in non-coherent JT</w:t>
      </w:r>
    </w:p>
    <w:p w14:paraId="1FC47AD9" w14:textId="508D6306" w:rsidR="00042247" w:rsidRPr="0069646B" w:rsidRDefault="00042247" w:rsidP="00042247">
      <w:pPr>
        <w:pStyle w:val="maintext"/>
        <w:ind w:firstLineChars="0" w:firstLine="0"/>
        <w:rPr>
          <w:b/>
        </w:rPr>
      </w:pPr>
      <w:r w:rsidRPr="0069646B">
        <w:rPr>
          <w:b/>
        </w:rPr>
        <w:t xml:space="preserve">Proposal </w:t>
      </w:r>
      <w:r w:rsidR="009B5F5C">
        <w:rPr>
          <w:b/>
        </w:rPr>
        <w:t>4</w:t>
      </w:r>
      <w:r w:rsidRPr="0069646B">
        <w:rPr>
          <w:b/>
        </w:rPr>
        <w:t xml:space="preserve">: </w:t>
      </w:r>
      <w:r>
        <w:rPr>
          <w:b/>
        </w:rPr>
        <w:t>For supporting CSI reporting for non-coherent JT in NR, the following should be supported:</w:t>
      </w:r>
    </w:p>
    <w:p w14:paraId="4FA98EA7" w14:textId="4C463C72" w:rsidR="00042247" w:rsidRDefault="00042247" w:rsidP="00DC5488">
      <w:pPr>
        <w:pStyle w:val="maintext"/>
        <w:numPr>
          <w:ilvl w:val="0"/>
          <w:numId w:val="7"/>
        </w:numPr>
        <w:ind w:firstLineChars="0"/>
        <w:rPr>
          <w:b/>
        </w:rPr>
      </w:pPr>
      <w:r>
        <w:rPr>
          <w:b/>
        </w:rPr>
        <w:t xml:space="preserve">Configuration of </w:t>
      </w:r>
      <w:r w:rsidRPr="00D1109F">
        <w:rPr>
          <w:b/>
        </w:rPr>
        <w:t xml:space="preserve">a measurement setting to link multiple resource settings comprising </w:t>
      </w:r>
      <w:r w:rsidRPr="00D1109F">
        <w:rPr>
          <w:b/>
          <w:i/>
        </w:rPr>
        <w:t>N</w:t>
      </w:r>
      <w:r w:rsidRPr="00D1109F">
        <w:rPr>
          <w:b/>
        </w:rPr>
        <w:t>&gt;1 NZP resource settings and a single ZP resource setting, and a CSI reporting setting</w:t>
      </w:r>
      <w:r w:rsidR="00ED021D">
        <w:rPr>
          <w:b/>
        </w:rPr>
        <w:t>.</w:t>
      </w:r>
    </w:p>
    <w:p w14:paraId="36D282DF" w14:textId="77777777" w:rsidR="00042247" w:rsidRPr="0069646B" w:rsidRDefault="00042247" w:rsidP="00DC5488">
      <w:pPr>
        <w:pStyle w:val="maintext"/>
        <w:numPr>
          <w:ilvl w:val="0"/>
          <w:numId w:val="7"/>
        </w:numPr>
        <w:ind w:firstLineChars="0"/>
        <w:rPr>
          <w:b/>
        </w:rPr>
      </w:pPr>
      <w:r>
        <w:rPr>
          <w:b/>
        </w:rPr>
        <w:t xml:space="preserve">UE shall be able to be configured to derive </w:t>
      </w:r>
      <w:r w:rsidRPr="00D1109F">
        <w:rPr>
          <w:b/>
          <w:i/>
        </w:rPr>
        <w:t>N</w:t>
      </w:r>
      <w:r>
        <w:rPr>
          <w:b/>
        </w:rPr>
        <w:t xml:space="preserve"> CSI reports, one per NZP CSI-RS resource, under non-coherent JT assumption:</w:t>
      </w:r>
    </w:p>
    <w:p w14:paraId="44F3758F" w14:textId="7D62A44E" w:rsidR="00042247" w:rsidRDefault="00042247" w:rsidP="00DC5488">
      <w:pPr>
        <w:pStyle w:val="maintext"/>
        <w:numPr>
          <w:ilvl w:val="1"/>
          <w:numId w:val="7"/>
        </w:numPr>
        <w:ind w:firstLineChars="0"/>
        <w:rPr>
          <w:b/>
        </w:rPr>
      </w:pPr>
      <w:r w:rsidRPr="004A209B">
        <w:rPr>
          <w:b/>
        </w:rPr>
        <w:t>Each DMRS port can be constructed with only those CSI-RS ports belonging to a single NZP CSI-RS resource</w:t>
      </w:r>
      <w:r w:rsidR="00ED021D">
        <w:rPr>
          <w:b/>
        </w:rPr>
        <w:t>.</w:t>
      </w:r>
    </w:p>
    <w:p w14:paraId="6BA39CF6" w14:textId="7EC98200" w:rsidR="00083B2F" w:rsidRDefault="00083B2F" w:rsidP="00DC5488">
      <w:pPr>
        <w:pStyle w:val="maintext"/>
        <w:numPr>
          <w:ilvl w:val="1"/>
          <w:numId w:val="7"/>
        </w:numPr>
        <w:ind w:firstLineChars="0"/>
        <w:rPr>
          <w:b/>
        </w:rPr>
      </w:pPr>
      <w:r>
        <w:rPr>
          <w:b/>
        </w:rPr>
        <w:t xml:space="preserve">LTE </w:t>
      </w:r>
      <w:proofErr w:type="spellStart"/>
      <w:r>
        <w:rPr>
          <w:b/>
        </w:rPr>
        <w:t>feCoMP</w:t>
      </w:r>
      <w:proofErr w:type="spellEnd"/>
      <w:r>
        <w:rPr>
          <w:b/>
        </w:rPr>
        <w:t xml:space="preserve"> solution can be taken as a baseline. </w:t>
      </w:r>
    </w:p>
    <w:p w14:paraId="2464B02B" w14:textId="77777777" w:rsidR="00042247" w:rsidRDefault="00042247" w:rsidP="00D61AF8">
      <w:pPr>
        <w:pStyle w:val="maintext"/>
        <w:ind w:firstLineChars="0" w:firstLine="0"/>
      </w:pPr>
    </w:p>
    <w:p w14:paraId="5ED4A5AF" w14:textId="4B8F6F65" w:rsidR="000C44C4" w:rsidRDefault="00042247" w:rsidP="00042247">
      <w:pPr>
        <w:pStyle w:val="2"/>
        <w:rPr>
          <w:lang w:val="en-US"/>
        </w:rPr>
      </w:pPr>
      <w:r w:rsidRPr="00042247">
        <w:rPr>
          <w:lang w:val="en-US"/>
        </w:rPr>
        <w:t>Specification supports for multiple PDCCH based non-coherent JT</w:t>
      </w:r>
    </w:p>
    <w:p w14:paraId="06AFD2F8" w14:textId="799A338C" w:rsidR="00F57052" w:rsidRDefault="00F57052" w:rsidP="00942E75">
      <w:pPr>
        <w:pStyle w:val="maintext"/>
        <w:ind w:firstLine="400"/>
      </w:pPr>
      <w:r>
        <w:rPr>
          <w:rFonts w:hint="eastAsia"/>
          <w:lang w:val="en-US"/>
        </w:rPr>
        <w:t xml:space="preserve">In RAN1 NR-AH#2, it was agreed that </w:t>
      </w:r>
      <w:r>
        <w:rPr>
          <w:lang w:val="en-US"/>
        </w:rPr>
        <w:t>t</w:t>
      </w:r>
      <w:r w:rsidRPr="00F57052">
        <w:t>he maximum supported number of unicast and dynamically scheduled NR-PDSCHs a UE can be expected to simultaneously receive is 2 on a per component carrier basis in case of one bandwidth part for the component carrier</w:t>
      </w:r>
      <w:r>
        <w:t xml:space="preserve">. </w:t>
      </w:r>
    </w:p>
    <w:p w14:paraId="1EC2221C" w14:textId="77777777" w:rsidR="00F57052" w:rsidRDefault="00F57052" w:rsidP="00942E75">
      <w:pPr>
        <w:pStyle w:val="maintext"/>
        <w:ind w:firstLine="400"/>
      </w:pPr>
    </w:p>
    <w:p w14:paraId="1BEE632B" w14:textId="223D2506" w:rsidR="00D50CBA" w:rsidRDefault="00942E75" w:rsidP="00942E75">
      <w:pPr>
        <w:pStyle w:val="maintext"/>
        <w:ind w:firstLine="400"/>
      </w:pPr>
      <w:r>
        <w:rPr>
          <w:rFonts w:hint="eastAsia"/>
        </w:rPr>
        <w:t xml:space="preserve">Similar with single PDCCH based NC-JT, </w:t>
      </w:r>
      <w:r>
        <w:t xml:space="preserve">specification supports on DMRS port grouping, QCL indication, and CSI feedback can be applied for multiple PDCCH based NC-JT as well. In this case, however, most part can be implicitly signalled by multiple PDCCH allocated for a UE. For multi-DCI based NC-JT, </w:t>
      </w:r>
      <w:r w:rsidR="00DA759E" w:rsidRPr="00CC51E4">
        <w:t>one CW per DCI seems to be simpler in specification</w:t>
      </w:r>
      <w:r>
        <w:t xml:space="preserve"> and to have enough level of</w:t>
      </w:r>
      <w:r w:rsidR="00DA759E" w:rsidRPr="00CC51E4">
        <w:t xml:space="preserve"> flexib</w:t>
      </w:r>
      <w:r>
        <w:t>ilities</w:t>
      </w:r>
      <w:r w:rsidR="00DA759E" w:rsidRPr="00CC51E4">
        <w:t xml:space="preserve">. In such a case a simple DMRS port grouping method can be adopted. </w:t>
      </w:r>
      <w:r>
        <w:t xml:space="preserve">For instance, </w:t>
      </w:r>
      <w:r w:rsidR="00DA759E" w:rsidRPr="00CC51E4">
        <w:t xml:space="preserve">UE is allowed to receive up to </w:t>
      </w:r>
      <w:r w:rsidR="00DA759E" w:rsidRPr="00D1109F">
        <w:rPr>
          <w:i/>
        </w:rPr>
        <w:t>N</w:t>
      </w:r>
      <w:r w:rsidR="00DA759E" w:rsidRPr="00CC51E4">
        <w:t xml:space="preserve"> DCIs scheduling </w:t>
      </w:r>
      <w:r w:rsidR="00DA759E" w:rsidRPr="00D1109F">
        <w:rPr>
          <w:i/>
        </w:rPr>
        <w:t>N</w:t>
      </w:r>
      <w:r w:rsidR="00DA759E" w:rsidRPr="00CC51E4">
        <w:t xml:space="preserve"> PDSCHs in a TTI, and each DCI is associated with each DMRS port group</w:t>
      </w:r>
      <w:r>
        <w:t>, i.e.</w:t>
      </w:r>
      <w:r w:rsidR="00DA759E" w:rsidRPr="00CC51E4">
        <w:t xml:space="preserve"> </w:t>
      </w:r>
      <w:r>
        <w:t>the DMRS port(s) indicated</w:t>
      </w:r>
      <w:r w:rsidR="002B2FAC">
        <w:t>/scheduled</w:t>
      </w:r>
      <w:r>
        <w:t xml:space="preserve"> by</w:t>
      </w:r>
      <w:r w:rsidR="00DA759E" w:rsidRPr="00CC51E4">
        <w:t xml:space="preserve"> each DCI </w:t>
      </w:r>
      <w:r>
        <w:t>can be considered as the same</w:t>
      </w:r>
      <w:r w:rsidR="00DA759E" w:rsidRPr="00CC51E4">
        <w:t xml:space="preserve"> DMRS port group</w:t>
      </w:r>
      <w:r w:rsidR="00DA759E">
        <w:t>.</w:t>
      </w:r>
      <w:r w:rsidR="008F39F1">
        <w:t xml:space="preserve"> Regarding the structure of </w:t>
      </w:r>
      <w:r w:rsidR="008F39F1" w:rsidRPr="008F39F1">
        <w:rPr>
          <w:i/>
        </w:rPr>
        <w:t>N</w:t>
      </w:r>
      <w:r w:rsidR="008F39F1">
        <w:t xml:space="preserve"> DCIs for NC-JT, the same payload and format for all of </w:t>
      </w:r>
      <w:r w:rsidR="008F39F1" w:rsidRPr="008F39F1">
        <w:rPr>
          <w:i/>
        </w:rPr>
        <w:t>N</w:t>
      </w:r>
      <w:r w:rsidR="008F39F1">
        <w:t xml:space="preserve"> DCIs should be considered as starting point taking into account various aspects such as potential </w:t>
      </w:r>
      <w:r w:rsidR="009D07F5">
        <w:t xml:space="preserve">specification efforts, and simple implementation, etc. However, </w:t>
      </w:r>
      <w:r w:rsidR="00745FC9">
        <w:t>further</w:t>
      </w:r>
      <w:r w:rsidR="009D07F5">
        <w:t xml:space="preserve"> enhancements based on multiple types of </w:t>
      </w:r>
      <w:r w:rsidR="009D07F5" w:rsidRPr="009D07F5">
        <w:rPr>
          <w:i/>
        </w:rPr>
        <w:t>N</w:t>
      </w:r>
      <w:r w:rsidR="009D07F5">
        <w:t xml:space="preserve"> DCIs, e.g. different payloads and formats for </w:t>
      </w:r>
      <w:r w:rsidR="009D07F5" w:rsidRPr="009D07F5">
        <w:rPr>
          <w:i/>
        </w:rPr>
        <w:t>N</w:t>
      </w:r>
      <w:r w:rsidR="009D07F5">
        <w:t xml:space="preserve"> DCIs, also can be further studied </w:t>
      </w:r>
      <w:r w:rsidR="00745FC9">
        <w:t xml:space="preserve">to deal with potential issues on multiple DCI reception, e.g. different </w:t>
      </w:r>
      <w:r w:rsidR="00745FC9" w:rsidRPr="00745FC9">
        <w:t>PDCCH coverage</w:t>
      </w:r>
      <w:r w:rsidR="00745FC9">
        <w:t>s</w:t>
      </w:r>
      <w:r w:rsidR="00745FC9" w:rsidRPr="00745FC9">
        <w:t xml:space="preserve"> from different TRPs</w:t>
      </w:r>
      <w:r w:rsidR="00745FC9">
        <w:t>.</w:t>
      </w:r>
    </w:p>
    <w:p w14:paraId="5A24395D" w14:textId="7AB10970" w:rsidR="002B2FAC" w:rsidRPr="002B2FAC" w:rsidRDefault="002B2FAC" w:rsidP="002B2FAC">
      <w:pPr>
        <w:pStyle w:val="maintext"/>
        <w:ind w:firstLineChars="0" w:firstLine="0"/>
        <w:rPr>
          <w:b/>
        </w:rPr>
      </w:pPr>
      <w:r w:rsidRPr="002B2FAC">
        <w:rPr>
          <w:b/>
        </w:rPr>
        <w:lastRenderedPageBreak/>
        <w:t xml:space="preserve">Proposal </w:t>
      </w:r>
      <w:r w:rsidR="009B5F5C">
        <w:rPr>
          <w:b/>
        </w:rPr>
        <w:t>5</w:t>
      </w:r>
      <w:r w:rsidRPr="002B2FAC">
        <w:rPr>
          <w:b/>
        </w:rPr>
        <w:t xml:space="preserve">: </w:t>
      </w:r>
      <w:r w:rsidR="00D61AF8">
        <w:rPr>
          <w:b/>
        </w:rPr>
        <w:t>For multiple PDCCH based NC-JT,</w:t>
      </w:r>
    </w:p>
    <w:p w14:paraId="4AE0C0B1" w14:textId="70C1A644" w:rsidR="00D61AF8" w:rsidRPr="002B2FAC" w:rsidRDefault="00D61AF8" w:rsidP="00DC5488">
      <w:pPr>
        <w:pStyle w:val="maintext"/>
        <w:numPr>
          <w:ilvl w:val="0"/>
          <w:numId w:val="7"/>
        </w:numPr>
        <w:ind w:firstLineChars="0"/>
        <w:rPr>
          <w:b/>
        </w:rPr>
      </w:pPr>
      <w:r w:rsidRPr="002B2FAC">
        <w:rPr>
          <w:b/>
        </w:rPr>
        <w:t xml:space="preserve">UE </w:t>
      </w:r>
      <w:r w:rsidR="00ED021D">
        <w:rPr>
          <w:b/>
        </w:rPr>
        <w:t>can</w:t>
      </w:r>
      <w:r w:rsidRPr="002B2FAC">
        <w:rPr>
          <w:b/>
        </w:rPr>
        <w:t xml:space="preserve"> be configured to receive</w:t>
      </w:r>
      <w:r>
        <w:rPr>
          <w:b/>
        </w:rPr>
        <w:t xml:space="preserve"> up to</w:t>
      </w:r>
      <w:r w:rsidRPr="002B2FAC">
        <w:rPr>
          <w:b/>
        </w:rPr>
        <w:t xml:space="preserve"> </w:t>
      </w:r>
      <w:r w:rsidRPr="00D61AF8">
        <w:rPr>
          <w:b/>
          <w:i/>
        </w:rPr>
        <w:t>N</w:t>
      </w:r>
      <w:r w:rsidRPr="002B2FAC">
        <w:rPr>
          <w:b/>
        </w:rPr>
        <w:t xml:space="preserve"> PDSCHs scheduled by</w:t>
      </w:r>
      <w:r>
        <w:rPr>
          <w:b/>
        </w:rPr>
        <w:t xml:space="preserve"> up to</w:t>
      </w:r>
      <w:r w:rsidRPr="002B2FAC">
        <w:rPr>
          <w:b/>
        </w:rPr>
        <w:t xml:space="preserve"> </w:t>
      </w:r>
      <w:r w:rsidRPr="00D50CBA">
        <w:rPr>
          <w:b/>
          <w:i/>
        </w:rPr>
        <w:t>N</w:t>
      </w:r>
      <w:r w:rsidRPr="002B2FAC">
        <w:rPr>
          <w:b/>
        </w:rPr>
        <w:t xml:space="preserve"> DCIs in a same TTI, where each DCI schedules one MIMO CW.</w:t>
      </w:r>
    </w:p>
    <w:p w14:paraId="2B163DC9" w14:textId="0F4D0CF5" w:rsidR="00895C18" w:rsidRDefault="00895C18" w:rsidP="00DC5488">
      <w:pPr>
        <w:pStyle w:val="maintext"/>
        <w:numPr>
          <w:ilvl w:val="1"/>
          <w:numId w:val="7"/>
        </w:numPr>
        <w:ind w:firstLineChars="0"/>
        <w:rPr>
          <w:b/>
        </w:rPr>
      </w:pPr>
      <w:r w:rsidRPr="00122C00">
        <w:rPr>
          <w:b/>
          <w:i/>
        </w:rPr>
        <w:t>N</w:t>
      </w:r>
      <w:r>
        <w:rPr>
          <w:b/>
        </w:rPr>
        <w:t xml:space="preserve"> = {1 or 2}</w:t>
      </w:r>
    </w:p>
    <w:p w14:paraId="48585C71" w14:textId="681C91E7" w:rsidR="00D61AF8" w:rsidRPr="00D61AF8" w:rsidRDefault="00D61AF8" w:rsidP="00DC5488">
      <w:pPr>
        <w:pStyle w:val="maintext"/>
        <w:numPr>
          <w:ilvl w:val="1"/>
          <w:numId w:val="7"/>
        </w:numPr>
        <w:ind w:firstLineChars="0"/>
        <w:rPr>
          <w:b/>
        </w:rPr>
      </w:pPr>
      <w:r w:rsidRPr="00D61AF8">
        <w:rPr>
          <w:b/>
        </w:rPr>
        <w:t>The DMRS port(s) indicated/scheduled by each DCI are interpreted as the same DMRS port group.</w:t>
      </w:r>
    </w:p>
    <w:p w14:paraId="551503DA" w14:textId="77777777" w:rsidR="00D61AF8" w:rsidRDefault="00D61AF8" w:rsidP="00DC5488">
      <w:pPr>
        <w:pStyle w:val="maintext"/>
        <w:numPr>
          <w:ilvl w:val="1"/>
          <w:numId w:val="7"/>
        </w:numPr>
        <w:ind w:firstLineChars="0"/>
        <w:rPr>
          <w:b/>
        </w:rPr>
      </w:pPr>
      <w:r>
        <w:rPr>
          <w:rFonts w:hint="eastAsia"/>
          <w:b/>
        </w:rPr>
        <w:t xml:space="preserve">All of </w:t>
      </w:r>
      <w:r w:rsidRPr="00D50CBA">
        <w:rPr>
          <w:rFonts w:hint="eastAsia"/>
          <w:b/>
          <w:i/>
        </w:rPr>
        <w:t>N</w:t>
      </w:r>
      <w:r>
        <w:rPr>
          <w:rFonts w:hint="eastAsia"/>
          <w:b/>
        </w:rPr>
        <w:t xml:space="preserve"> DCIs </w:t>
      </w:r>
      <w:r>
        <w:rPr>
          <w:b/>
        </w:rPr>
        <w:t>can have the same payload and format</w:t>
      </w:r>
    </w:p>
    <w:p w14:paraId="2241B1F4" w14:textId="77777777" w:rsidR="00D61AF8" w:rsidRPr="002B2FAC" w:rsidRDefault="00D61AF8" w:rsidP="00DC5488">
      <w:pPr>
        <w:pStyle w:val="maintext"/>
        <w:numPr>
          <w:ilvl w:val="2"/>
          <w:numId w:val="7"/>
        </w:numPr>
        <w:ind w:firstLineChars="0"/>
        <w:rPr>
          <w:b/>
        </w:rPr>
      </w:pPr>
      <w:r>
        <w:rPr>
          <w:b/>
        </w:rPr>
        <w:t xml:space="preserve">FFS, different payloads and formats for </w:t>
      </w:r>
      <w:r w:rsidRPr="00D50CBA">
        <w:rPr>
          <w:b/>
          <w:i/>
        </w:rPr>
        <w:t>N</w:t>
      </w:r>
      <w:r>
        <w:rPr>
          <w:b/>
        </w:rPr>
        <w:t xml:space="preserve"> DCIs</w:t>
      </w:r>
    </w:p>
    <w:p w14:paraId="5439315C" w14:textId="4F22FD7E" w:rsidR="00DA759E" w:rsidRDefault="00DA759E" w:rsidP="00042247">
      <w:pPr>
        <w:rPr>
          <w:lang w:eastAsia="ko-KR"/>
        </w:rPr>
      </w:pPr>
    </w:p>
    <w:p w14:paraId="5775AA8A" w14:textId="77777777" w:rsidR="00783A87" w:rsidRDefault="00783A87" w:rsidP="00783A87">
      <w:pPr>
        <w:pStyle w:val="1"/>
      </w:pPr>
      <w:r>
        <w:t>Specification supports for UL multi-TRP and multi-panel in NR</w:t>
      </w:r>
    </w:p>
    <w:p w14:paraId="581C427A" w14:textId="77777777" w:rsidR="00783A87" w:rsidRDefault="00783A87" w:rsidP="00783A87">
      <w:pPr>
        <w:pStyle w:val="maintext"/>
        <w:ind w:firstLine="400"/>
      </w:pPr>
      <w:r>
        <w:rPr>
          <w:rFonts w:hint="eastAsia"/>
        </w:rPr>
        <w:t xml:space="preserve">In </w:t>
      </w:r>
      <w:r>
        <w:t xml:space="preserve">general, the PUSCH reception performance can be enhanced according to the number of receiving TRPs or panels at the cost of </w:t>
      </w:r>
      <w:proofErr w:type="spellStart"/>
      <w:r>
        <w:t>gNB</w:t>
      </w:r>
      <w:proofErr w:type="spellEnd"/>
      <w:r>
        <w:t xml:space="preserve"> implementation complexity. In this scenarios, if the receiving TRPs or panels are distributed over the coverage of single PUSCH, then multiple UL </w:t>
      </w:r>
      <w:proofErr w:type="spellStart"/>
      <w:r>
        <w:t>precodings</w:t>
      </w:r>
      <w:proofErr w:type="spellEnd"/>
      <w:r>
        <w:t xml:space="preserve"> or multiple UL </w:t>
      </w:r>
      <w:proofErr w:type="spellStart"/>
      <w:r>
        <w:t>Tx</w:t>
      </w:r>
      <w:proofErr w:type="spellEnd"/>
      <w:r>
        <w:t xml:space="preserve"> beams might be required for better performances. However, adopting multiple UL precoding or multiple UL </w:t>
      </w:r>
      <w:proofErr w:type="spellStart"/>
      <w:r>
        <w:t>Tx</w:t>
      </w:r>
      <w:proofErr w:type="spellEnd"/>
      <w:r>
        <w:t xml:space="preserve"> beams for UL multi-TRP/-panel scenarios may induce higher UE implementation burden that that for UL frequency selective precoding, since transmission of multiple </w:t>
      </w:r>
      <w:proofErr w:type="spellStart"/>
      <w:r>
        <w:t>precodings</w:t>
      </w:r>
      <w:proofErr w:type="spellEnd"/>
      <w:r>
        <w:t xml:space="preserve"> or beams can be required at the same time/frequency resources in this case. Therefore, to do not compel UE vendors to implement UL multi-TRP/-panel operations, at least the corresponding UE capability should be provided (separately with those for UL frequency selective precoding, the numbers of UL antenna ports or panels, etc.), if UL multi-TRP/-panel operations are supported.</w:t>
      </w:r>
    </w:p>
    <w:p w14:paraId="4F2F3410" w14:textId="1FA09DA6" w:rsidR="00783A87" w:rsidRPr="0065411F" w:rsidRDefault="00783A87" w:rsidP="00783A87">
      <w:pPr>
        <w:pStyle w:val="maintext"/>
        <w:ind w:firstLineChars="0" w:firstLine="0"/>
        <w:rPr>
          <w:b/>
        </w:rPr>
      </w:pPr>
      <w:r w:rsidRPr="0065411F">
        <w:rPr>
          <w:b/>
        </w:rPr>
        <w:t xml:space="preserve">Proposal </w:t>
      </w:r>
      <w:r w:rsidR="009B5F5C">
        <w:rPr>
          <w:b/>
        </w:rPr>
        <w:t>6</w:t>
      </w:r>
      <w:r w:rsidRPr="0065411F">
        <w:rPr>
          <w:b/>
        </w:rPr>
        <w:t>: Consider individual UE capability signalling for UL multi-TRP/-panel operations, if supported</w:t>
      </w:r>
    </w:p>
    <w:p w14:paraId="37A5C252" w14:textId="77777777" w:rsidR="00783A87" w:rsidRPr="00783A87" w:rsidRDefault="00783A87" w:rsidP="00783A87">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6DFBC115" w14:textId="20E2CB80" w:rsidR="00783A87" w:rsidRDefault="00783A87" w:rsidP="00783A87">
      <w:pPr>
        <w:pStyle w:val="2"/>
      </w:pPr>
      <w:r>
        <w:t>Specification supports for PUSCH reception via</w:t>
      </w:r>
      <w:r w:rsidRPr="00D525B7">
        <w:t xml:space="preserve"> multi</w:t>
      </w:r>
      <w:r>
        <w:t xml:space="preserve">-TRP/-panel of </w:t>
      </w:r>
      <w:proofErr w:type="spellStart"/>
      <w:r>
        <w:t>gNB</w:t>
      </w:r>
      <w:proofErr w:type="spellEnd"/>
    </w:p>
    <w:p w14:paraId="6E2B29E1" w14:textId="77777777" w:rsidR="00783A87" w:rsidRDefault="00783A87" w:rsidP="00783A87">
      <w:pPr>
        <w:rPr>
          <w:lang w:eastAsia="ko-KR"/>
        </w:rPr>
      </w:pPr>
      <w:r w:rsidRPr="000B0138">
        <w:rPr>
          <w:b/>
          <w:u w:val="single"/>
          <w:lang w:eastAsia="ko-KR"/>
        </w:rPr>
        <w:t>Power control &amp; timing advance adjustment</w:t>
      </w:r>
    </w:p>
    <w:p w14:paraId="08F29933" w14:textId="77777777" w:rsidR="00783A87" w:rsidRDefault="00783A87" w:rsidP="00783A87">
      <w:pPr>
        <w:pStyle w:val="maintext"/>
        <w:ind w:firstLine="400"/>
      </w:pPr>
      <w:r>
        <w:t xml:space="preserve">Performance gains of multi-TRP reception or </w:t>
      </w:r>
      <w:proofErr w:type="spellStart"/>
      <w:r>
        <w:t>CoMP</w:t>
      </w:r>
      <w:proofErr w:type="spellEnd"/>
      <w:r>
        <w:t xml:space="preserve"> joint reception (JR) have been demonstrated during LTE </w:t>
      </w:r>
      <w:proofErr w:type="spellStart"/>
      <w:r>
        <w:t>CoMP</w:t>
      </w:r>
      <w:proofErr w:type="spellEnd"/>
      <w:r>
        <w:t xml:space="preserve"> (TR 36.819). T</w:t>
      </w:r>
      <w:r>
        <w:rPr>
          <w:rFonts w:hint="eastAsia"/>
        </w:rPr>
        <w:t xml:space="preserve">he </w:t>
      </w:r>
      <w:proofErr w:type="spellStart"/>
      <w:r>
        <w:rPr>
          <w:rFonts w:hint="eastAsia"/>
        </w:rPr>
        <w:t>CoMP</w:t>
      </w:r>
      <w:proofErr w:type="spellEnd"/>
      <w:r>
        <w:rPr>
          <w:rFonts w:hint="eastAsia"/>
        </w:rPr>
        <w:t xml:space="preserve"> JR </w:t>
      </w:r>
      <w:r>
        <w:t>schemes</w:t>
      </w:r>
      <w:r>
        <w:rPr>
          <w:rFonts w:hint="eastAsia"/>
        </w:rPr>
        <w:t xml:space="preserve"> assumed various </w:t>
      </w:r>
      <w:r>
        <w:t xml:space="preserve">functionalities such as for </w:t>
      </w:r>
      <w:r>
        <w:rPr>
          <w:rFonts w:hint="eastAsia"/>
        </w:rPr>
        <w:t xml:space="preserve">power control, orthogonal DM RS, </w:t>
      </w:r>
      <w:r>
        <w:t xml:space="preserve">frequency domain scheduling through SRS, reliable control feedback, </w:t>
      </w:r>
      <w:r>
        <w:rPr>
          <w:rFonts w:hint="eastAsia"/>
        </w:rPr>
        <w:t>etc.</w:t>
      </w:r>
      <w:r>
        <w:t xml:space="preserve"> </w:t>
      </w:r>
    </w:p>
    <w:p w14:paraId="5DEBE1C3" w14:textId="5C079D7A" w:rsidR="00783A87" w:rsidRDefault="00783A87" w:rsidP="00783A87">
      <w:pPr>
        <w:pStyle w:val="maintext"/>
        <w:ind w:firstLine="400"/>
      </w:pPr>
      <w:r>
        <w:t xml:space="preserve">Figure </w:t>
      </w:r>
      <w:r w:rsidR="00895C18">
        <w:t>3</w:t>
      </w:r>
      <w:r>
        <w:t xml:space="preserve"> </w:t>
      </w:r>
      <w:r>
        <w:rPr>
          <w:rFonts w:hint="eastAsia"/>
        </w:rPr>
        <w:t xml:space="preserve">illustrates </w:t>
      </w:r>
      <w:r>
        <w:t xml:space="preserve">an overview of </w:t>
      </w:r>
      <w:r>
        <w:rPr>
          <w:rFonts w:hint="eastAsia"/>
        </w:rPr>
        <w:t xml:space="preserve">UL </w:t>
      </w:r>
      <w:proofErr w:type="spellStart"/>
      <w:r>
        <w:rPr>
          <w:rFonts w:hint="eastAsia"/>
        </w:rPr>
        <w:t>CoMP.</w:t>
      </w:r>
      <w:proofErr w:type="spellEnd"/>
      <w:r>
        <w:rPr>
          <w:rFonts w:hint="eastAsia"/>
        </w:rPr>
        <w:t xml:space="preserve"> UE1, UE3 and UE4 are associated with cell 1, while UE2 is associated with cell 2. For UEs </w:t>
      </w:r>
      <w:r>
        <w:t xml:space="preserve">placed in the cell boundary </w:t>
      </w:r>
      <w:r>
        <w:rPr>
          <w:rFonts w:hint="eastAsia"/>
        </w:rPr>
        <w:t xml:space="preserve">like UE1 and UE2, orthogonal-RS based UL </w:t>
      </w:r>
      <w:proofErr w:type="spellStart"/>
      <w:r>
        <w:rPr>
          <w:rFonts w:hint="eastAsia"/>
        </w:rPr>
        <w:t>CoMP</w:t>
      </w:r>
      <w:proofErr w:type="spellEnd"/>
      <w:r>
        <w:t xml:space="preserve">, </w:t>
      </w:r>
      <w:r>
        <w:rPr>
          <w:rFonts w:hint="eastAsia"/>
        </w:rPr>
        <w:t xml:space="preserve">UL </w:t>
      </w:r>
      <w:r>
        <w:t xml:space="preserve">OL </w:t>
      </w:r>
      <w:r>
        <w:rPr>
          <w:rFonts w:hint="eastAsia"/>
        </w:rPr>
        <w:t xml:space="preserve">PC </w:t>
      </w:r>
      <w:r>
        <w:t>with PL derived with cell-specifically transmitted CSI-RS</w:t>
      </w:r>
      <w:r>
        <w:rPr>
          <w:rFonts w:hint="eastAsia"/>
        </w:rPr>
        <w:t xml:space="preserve"> and TA adjustment </w:t>
      </w:r>
      <w:r>
        <w:t xml:space="preserve">could </w:t>
      </w:r>
      <w:r>
        <w:rPr>
          <w:rFonts w:hint="eastAsia"/>
        </w:rPr>
        <w:t xml:space="preserve">be beneficial </w:t>
      </w:r>
      <w:r>
        <w:t xml:space="preserve">to achieve </w:t>
      </w:r>
      <w:r>
        <w:rPr>
          <w:rFonts w:hint="eastAsia"/>
        </w:rPr>
        <w:t>the throughput</w:t>
      </w:r>
      <w:r>
        <w:t xml:space="preserve"> gains</w:t>
      </w:r>
      <w:r>
        <w:rPr>
          <w:rFonts w:hint="eastAsia"/>
        </w:rPr>
        <w:t xml:space="preserve">. On the other hand, for UEs close to </w:t>
      </w:r>
      <w:r>
        <w:t>small-cell TRPs</w:t>
      </w:r>
      <w:r>
        <w:rPr>
          <w:rFonts w:hint="eastAsia"/>
        </w:rPr>
        <w:t xml:space="preserve">, e.g., UE3 and UE4, local transmissions with a reduced power to corresponding </w:t>
      </w:r>
      <w:r>
        <w:t>TRPs should be allowed</w:t>
      </w:r>
      <w:r>
        <w:rPr>
          <w:rFonts w:hint="eastAsia"/>
        </w:rPr>
        <w:t xml:space="preserve">. To facilitate the </w:t>
      </w:r>
      <w:r>
        <w:t xml:space="preserve">low-interference small-range </w:t>
      </w:r>
      <w:r>
        <w:rPr>
          <w:rFonts w:hint="eastAsia"/>
        </w:rPr>
        <w:t xml:space="preserve">transmissions, pseudo-orthogonal-RS </w:t>
      </w:r>
      <w:r>
        <w:t xml:space="preserve">(e.g., via allocation of virtual cell IDs) </w:t>
      </w:r>
      <w:r>
        <w:rPr>
          <w:rFonts w:hint="eastAsia"/>
        </w:rPr>
        <w:t xml:space="preserve">and </w:t>
      </w:r>
      <w:r>
        <w:t>T</w:t>
      </w:r>
      <w:r>
        <w:rPr>
          <w:rFonts w:hint="eastAsia"/>
        </w:rPr>
        <w:t xml:space="preserve">RP-specific UL PC </w:t>
      </w:r>
      <w:r>
        <w:t xml:space="preserve">&amp; </w:t>
      </w:r>
      <w:r>
        <w:rPr>
          <w:rFonts w:hint="eastAsia"/>
        </w:rPr>
        <w:t xml:space="preserve">TA </w:t>
      </w:r>
      <w:r>
        <w:t>should be allowed</w:t>
      </w:r>
      <w:r>
        <w:rPr>
          <w:rFonts w:hint="eastAsia"/>
        </w:rPr>
        <w:t xml:space="preserve">. </w:t>
      </w:r>
    </w:p>
    <w:p w14:paraId="3D40E46F" w14:textId="1C02C427" w:rsidR="00783A87" w:rsidRPr="00895C18" w:rsidRDefault="00783A87" w:rsidP="00783A87">
      <w:pPr>
        <w:pStyle w:val="maintext"/>
        <w:ind w:firstLineChars="0" w:firstLine="0"/>
        <w:rPr>
          <w:b/>
        </w:rPr>
      </w:pPr>
      <w:r w:rsidRPr="00895C18">
        <w:rPr>
          <w:b/>
        </w:rPr>
        <w:t xml:space="preserve">Proposal </w:t>
      </w:r>
      <w:r w:rsidR="009B5F5C">
        <w:rPr>
          <w:b/>
        </w:rPr>
        <w:t>7</w:t>
      </w:r>
      <w:r w:rsidRPr="00895C18">
        <w:rPr>
          <w:b/>
        </w:rPr>
        <w:t>: NR specifications should allow the following operations:</w:t>
      </w:r>
    </w:p>
    <w:p w14:paraId="7D88540E" w14:textId="77777777" w:rsidR="00783A87" w:rsidRPr="00895C18" w:rsidRDefault="00783A87" w:rsidP="00DC5488">
      <w:pPr>
        <w:pStyle w:val="maintext"/>
        <w:numPr>
          <w:ilvl w:val="0"/>
          <w:numId w:val="12"/>
        </w:numPr>
        <w:ind w:firstLineChars="0"/>
        <w:rPr>
          <w:b/>
        </w:rPr>
      </w:pPr>
      <w:r w:rsidRPr="00895C18">
        <w:rPr>
          <w:b/>
        </w:rPr>
        <w:t>Open-loop UL PC based on PL measurements from either a TRP-specifically configured CSI-RS or a cell-specifically configured CSI-RS</w:t>
      </w:r>
    </w:p>
    <w:p w14:paraId="720DA634" w14:textId="77777777" w:rsidR="00783A87" w:rsidRPr="00895C18" w:rsidRDefault="00783A87" w:rsidP="00DC5488">
      <w:pPr>
        <w:pStyle w:val="maintext"/>
        <w:numPr>
          <w:ilvl w:val="0"/>
          <w:numId w:val="12"/>
        </w:numPr>
        <w:ind w:firstLineChars="0"/>
        <w:rPr>
          <w:b/>
        </w:rPr>
      </w:pPr>
      <w:r w:rsidRPr="00895C18">
        <w:rPr>
          <w:b/>
        </w:rPr>
        <w:t>TA adjustment utilizing either a TRP specifically configured CSI-RS or a cell-specifically configured CSI-RS</w:t>
      </w:r>
    </w:p>
    <w:p w14:paraId="10AE0251" w14:textId="77777777" w:rsidR="00783A87" w:rsidRPr="00895C18" w:rsidRDefault="00783A87" w:rsidP="00DC5488">
      <w:pPr>
        <w:pStyle w:val="maintext"/>
        <w:numPr>
          <w:ilvl w:val="0"/>
          <w:numId w:val="12"/>
        </w:numPr>
        <w:ind w:firstLineChars="0"/>
        <w:rPr>
          <w:b/>
        </w:rPr>
      </w:pPr>
      <w:r w:rsidRPr="00895C18">
        <w:rPr>
          <w:b/>
        </w:rPr>
        <w:t>UL RS scrambling configuration (e.g., virtual cell ID), to allow for (1) pseudo-orthogonal transmissions for multi-TRP frequency reuse in a serving cell; and (2) orthogonal DMRS allocated to UEs belonging to different serving cells</w:t>
      </w:r>
    </w:p>
    <w:p w14:paraId="7E9BA6C7" w14:textId="77777777" w:rsidR="00783A87" w:rsidRDefault="00783A87" w:rsidP="00783A87">
      <w:pPr>
        <w:jc w:val="center"/>
      </w:pPr>
      <w:r>
        <w:object w:dxaOrig="11414" w:dyaOrig="6094" w14:anchorId="30BBE403">
          <v:shape id="_x0000_i1027" type="#_x0000_t75" style="width:5in;height:192.2pt" o:ole="">
            <v:imagedata r:id="rId12" o:title=""/>
          </v:shape>
          <o:OLEObject Type="Embed" ProgID="Visio.Drawing.11" ShapeID="_x0000_i1027" DrawAspect="Content" ObjectID="_1566717710" r:id="rId13"/>
        </w:object>
      </w:r>
    </w:p>
    <w:p w14:paraId="345A19D4" w14:textId="1AFDB6CA" w:rsidR="00783A87" w:rsidRPr="0065411F" w:rsidRDefault="00783A87" w:rsidP="00783A87">
      <w:pPr>
        <w:jc w:val="center"/>
        <w:rPr>
          <w:b/>
          <w:lang w:eastAsia="ko-KR"/>
        </w:rPr>
      </w:pPr>
      <w:r>
        <w:rPr>
          <w:b/>
        </w:rPr>
        <w:t xml:space="preserve">Figure </w:t>
      </w:r>
      <w:r w:rsidR="00895C18">
        <w:rPr>
          <w:b/>
        </w:rPr>
        <w:t>3</w:t>
      </w:r>
      <w:r w:rsidRPr="0065411F">
        <w:rPr>
          <w:b/>
        </w:rPr>
        <w:t xml:space="preserve">. UL </w:t>
      </w:r>
      <w:proofErr w:type="spellStart"/>
      <w:r w:rsidRPr="0065411F">
        <w:rPr>
          <w:b/>
        </w:rPr>
        <w:t>CoMP</w:t>
      </w:r>
      <w:proofErr w:type="spellEnd"/>
      <w:r w:rsidRPr="0065411F">
        <w:rPr>
          <w:b/>
        </w:rPr>
        <w:t xml:space="preserve"> overview</w:t>
      </w:r>
    </w:p>
    <w:p w14:paraId="7F9DA577" w14:textId="77777777" w:rsidR="00783A87" w:rsidRPr="00F2443A" w:rsidRDefault="00783A87" w:rsidP="00783A87">
      <w:pPr>
        <w:rPr>
          <w:b/>
          <w:u w:val="single"/>
          <w:lang w:eastAsia="ko-KR"/>
        </w:rPr>
      </w:pPr>
      <w:r>
        <w:rPr>
          <w:b/>
          <w:u w:val="single"/>
          <w:lang w:eastAsia="ko-KR"/>
        </w:rPr>
        <w:t xml:space="preserve">Multiple </w:t>
      </w:r>
      <w:r>
        <w:rPr>
          <w:rFonts w:hint="eastAsia"/>
          <w:b/>
          <w:u w:val="single"/>
          <w:lang w:eastAsia="ko-KR"/>
        </w:rPr>
        <w:t>SRS indication</w:t>
      </w:r>
    </w:p>
    <w:p w14:paraId="5DE1C30F" w14:textId="038339B3" w:rsidR="00783A87" w:rsidRDefault="00783A87" w:rsidP="00783A87">
      <w:pPr>
        <w:pStyle w:val="maintext"/>
        <w:spacing w:after="180"/>
        <w:ind w:firstLine="400"/>
      </w:pPr>
      <w:r>
        <w:rPr>
          <w:rFonts w:hint="eastAsia"/>
        </w:rPr>
        <w:t xml:space="preserve">When UE transmits its PUSCH to multi-TRP or multi-panel, optimized beam for each TRP or panel should be different due to different location, blockage and so on. Considering such aspect, PUSCH transmission via multi-beam pair links should be applied to fully realize performance benefits of multi-TRP/-panel reception. Figure </w:t>
      </w:r>
      <w:r w:rsidR="00895C18">
        <w:t>4</w:t>
      </w:r>
      <w:r>
        <w:rPr>
          <w:rFonts w:hint="eastAsia"/>
        </w:rPr>
        <w:t xml:space="preserve"> shows </w:t>
      </w:r>
      <w:r>
        <w:t>exemplary</w:t>
      </w:r>
      <w:r>
        <w:rPr>
          <w:rFonts w:hint="eastAsia"/>
        </w:rPr>
        <w:t xml:space="preserve"> operation of multi-beam based PUSCH transmission. In this operation, UE can realize multiple </w:t>
      </w:r>
      <w:proofErr w:type="spellStart"/>
      <w:r>
        <w:rPr>
          <w:rFonts w:hint="eastAsia"/>
        </w:rPr>
        <w:t>Tx</w:t>
      </w:r>
      <w:proofErr w:type="spellEnd"/>
      <w:r>
        <w:rPr>
          <w:rFonts w:hint="eastAsia"/>
        </w:rPr>
        <w:t xml:space="preserve"> beam via multiple SRS resources which is indicated via SRI by </w:t>
      </w:r>
      <w:proofErr w:type="spellStart"/>
      <w:r>
        <w:rPr>
          <w:rFonts w:hint="eastAsia"/>
        </w:rPr>
        <w:t>gNB</w:t>
      </w:r>
      <w:proofErr w:type="spellEnd"/>
      <w:r>
        <w:rPr>
          <w:rFonts w:hint="eastAsia"/>
        </w:rPr>
        <w:t xml:space="preserve">. Based on the information, UE can apply different beam to its data transmission with pre-defined or configured granularity (e.g. slot, mini-slot or REG). </w:t>
      </w:r>
      <w:r>
        <w:t>Various aspects such as signalling overhead, power control, UE complexity, should be also taken into account.</w:t>
      </w:r>
    </w:p>
    <w:p w14:paraId="390507F7" w14:textId="782FD9EB" w:rsidR="00783A87" w:rsidRPr="0065411F" w:rsidRDefault="00783A87" w:rsidP="00895C18">
      <w:pPr>
        <w:pStyle w:val="maintext"/>
        <w:spacing w:after="180"/>
        <w:ind w:left="400" w:hangingChars="200" w:hanging="400"/>
        <w:rPr>
          <w:b/>
        </w:rPr>
      </w:pPr>
      <w:r w:rsidRPr="0065411F">
        <w:rPr>
          <w:b/>
        </w:rPr>
        <w:t xml:space="preserve">Proposal </w:t>
      </w:r>
      <w:r w:rsidR="009B5F5C">
        <w:rPr>
          <w:b/>
        </w:rPr>
        <w:t>8</w:t>
      </w:r>
      <w:r w:rsidRPr="0065411F">
        <w:rPr>
          <w:b/>
        </w:rPr>
        <w:t>: Consider multiple SRS indication for UL multi-TRP/-panel taking into account signalling overhead, power control, UE complexity, etc.</w:t>
      </w:r>
    </w:p>
    <w:p w14:paraId="110F6FB1" w14:textId="77777777" w:rsidR="00783A87" w:rsidRDefault="00783A87" w:rsidP="00783A87">
      <w:pPr>
        <w:pStyle w:val="maintext"/>
        <w:spacing w:after="180"/>
        <w:ind w:firstLine="400"/>
        <w:jc w:val="center"/>
      </w:pPr>
      <w:r>
        <w:object w:dxaOrig="3293" w:dyaOrig="3910" w14:anchorId="332721C1">
          <v:shape id="_x0000_i1028" type="#_x0000_t75" style="width:102.05pt;height:120.85pt" o:ole="">
            <v:imagedata r:id="rId14" o:title=""/>
          </v:shape>
          <o:OLEObject Type="Embed" ProgID="Visio.Drawing.11" ShapeID="_x0000_i1028" DrawAspect="Content" ObjectID="_1566717711" r:id="rId15"/>
        </w:object>
      </w:r>
      <w:r>
        <w:t xml:space="preserve"> </w:t>
      </w:r>
      <w:r>
        <w:object w:dxaOrig="11776" w:dyaOrig="5846" w14:anchorId="7F46BAB5">
          <v:shape id="_x0000_i1029" type="#_x0000_t75" style="width:247.95pt;height:123.35pt" o:ole="">
            <v:imagedata r:id="rId16" o:title=""/>
          </v:shape>
          <o:OLEObject Type="Embed" ProgID="Visio.Drawing.11" ShapeID="_x0000_i1029" DrawAspect="Content" ObjectID="_1566717712" r:id="rId17"/>
        </w:object>
      </w:r>
    </w:p>
    <w:p w14:paraId="183C8E6D" w14:textId="2798ABA9" w:rsidR="00783A87" w:rsidRPr="0084184F" w:rsidRDefault="00783A87" w:rsidP="00783A87">
      <w:pPr>
        <w:pStyle w:val="maintext"/>
        <w:spacing w:after="180"/>
        <w:ind w:firstLine="400"/>
        <w:jc w:val="center"/>
        <w:rPr>
          <w:b/>
        </w:rPr>
      </w:pPr>
      <w:r w:rsidRPr="0084184F">
        <w:rPr>
          <w:rFonts w:hint="eastAsia"/>
          <w:b/>
        </w:rPr>
        <w:t>Figure</w:t>
      </w:r>
      <w:r>
        <w:rPr>
          <w:b/>
        </w:rPr>
        <w:t xml:space="preserve"> </w:t>
      </w:r>
      <w:r w:rsidR="00895C18">
        <w:rPr>
          <w:b/>
        </w:rPr>
        <w:t>4</w:t>
      </w:r>
      <w:r w:rsidRPr="0084184F">
        <w:rPr>
          <w:rFonts w:hint="eastAsia"/>
          <w:b/>
        </w:rPr>
        <w:t xml:space="preserve">. </w:t>
      </w:r>
      <w:r>
        <w:rPr>
          <w:rFonts w:hint="eastAsia"/>
          <w:b/>
        </w:rPr>
        <w:t>Multi-beam indication in UL transmission for multi-TRP/-panel reception</w:t>
      </w:r>
    </w:p>
    <w:p w14:paraId="6630BD1E" w14:textId="77777777" w:rsidR="00783A87" w:rsidRDefault="00783A87" w:rsidP="00783A87">
      <w:pPr>
        <w:pStyle w:val="2"/>
        <w:ind w:left="576" w:hanging="576"/>
      </w:pPr>
      <w:r>
        <w:rPr>
          <w:rFonts w:hint="eastAsia"/>
        </w:rPr>
        <w:t>S</w:t>
      </w:r>
      <w:r>
        <w:t>pecification supports for PUSCH transmission through</w:t>
      </w:r>
      <w:r w:rsidRPr="00D525B7">
        <w:t xml:space="preserve"> multi</w:t>
      </w:r>
      <w:r>
        <w:t>-panel of UE</w:t>
      </w:r>
    </w:p>
    <w:p w14:paraId="76D419B6" w14:textId="3B4FECCE" w:rsidR="00783A87" w:rsidRPr="00630D65" w:rsidRDefault="00783A87" w:rsidP="00783A87">
      <w:pPr>
        <w:pStyle w:val="maintext"/>
        <w:ind w:firstLine="400"/>
      </w:pPr>
      <w:r>
        <w:t>For PUSCH transmission, the dual-stage UL codebook proposed in the companion contribution [</w:t>
      </w:r>
      <w:r w:rsidR="00895C18">
        <w:t>5</w:t>
      </w:r>
      <w:r>
        <w:t>] can be extended to</w:t>
      </w:r>
      <w:r w:rsidRPr="004659F9">
        <w:t xml:space="preserve"> multi</w:t>
      </w:r>
      <w:r>
        <w:t xml:space="preserve">ple antenna </w:t>
      </w:r>
      <w:r w:rsidRPr="004659F9">
        <w:t>panel</w:t>
      </w:r>
      <w:r>
        <w:t>s</w:t>
      </w:r>
      <w:r w:rsidRPr="004659F9">
        <w:t xml:space="preserve"> </w:t>
      </w:r>
      <w:r>
        <w:t xml:space="preserve">at the UE. Similar to the DL multi-panel codebook, the antenna port layout can be assumed to be the same for all panels and the spacing between two panels can be non-uniform or arbitrary. </w:t>
      </w:r>
      <w:r w:rsidRPr="00630D65">
        <w:t xml:space="preserve">The </w:t>
      </w:r>
      <w:r>
        <w:t>following two alternatives can be considered to extend the dual-stage UL codebook [</w:t>
      </w:r>
      <w:r w:rsidR="009B5F5C">
        <w:t>4</w:t>
      </w:r>
      <w:r>
        <w:t>]</w:t>
      </w:r>
      <w:r w:rsidRPr="00630D65">
        <w:t>:</w:t>
      </w:r>
    </w:p>
    <w:p w14:paraId="41EB57F3" w14:textId="1EC4FD7A" w:rsidR="00783A87" w:rsidRPr="00630D65" w:rsidRDefault="00783A87" w:rsidP="00DC5488">
      <w:pPr>
        <w:pStyle w:val="a4"/>
        <w:numPr>
          <w:ilvl w:val="0"/>
          <w:numId w:val="10"/>
        </w:numPr>
        <w:spacing w:before="60" w:after="120" w:line="288" w:lineRule="auto"/>
        <w:ind w:leftChars="0"/>
        <w:contextualSpacing/>
      </w:pPr>
      <w:r>
        <w:t>Alt 1 (antenna p</w:t>
      </w:r>
      <w:r w:rsidRPr="00630D65">
        <w:t xml:space="preserve">anel </w:t>
      </w:r>
      <w:r>
        <w:t>selection/turn</w:t>
      </w:r>
      <w:r w:rsidRPr="00630D65">
        <w:t>-off</w:t>
      </w:r>
      <w:r>
        <w:t>): The PUSCH transmission is restricted to one panel where antenna panel selection is either configured or reported by the UE. The codebook for the selected panel is the dual-stage single-panel codebook [</w:t>
      </w:r>
      <w:r w:rsidR="009B5F5C">
        <w:t>4</w:t>
      </w:r>
      <w:r>
        <w:t>].</w:t>
      </w:r>
    </w:p>
    <w:p w14:paraId="7C99D06D" w14:textId="77777777" w:rsidR="00783A87" w:rsidRPr="00630D65" w:rsidRDefault="00783A87" w:rsidP="00DC5488">
      <w:pPr>
        <w:pStyle w:val="a4"/>
        <w:numPr>
          <w:ilvl w:val="0"/>
          <w:numId w:val="10"/>
        </w:numPr>
        <w:spacing w:before="60" w:after="120" w:line="288" w:lineRule="auto"/>
        <w:ind w:leftChars="0"/>
        <w:contextualSpacing/>
      </w:pPr>
      <w:r>
        <w:t xml:space="preserve">Alt 2 (joint transmission): The PUSCH transmission is joint from all antenna panels. The agreed DL multi-panel codebook </w:t>
      </w:r>
      <w:r w:rsidRPr="00E20475">
        <w:t>or its simple extension to UL</w:t>
      </w:r>
      <w:r>
        <w:t xml:space="preserve"> can be used.</w:t>
      </w:r>
    </w:p>
    <w:p w14:paraId="33DDECEB" w14:textId="3836D76D" w:rsidR="00783A87" w:rsidRPr="0065411F" w:rsidRDefault="00783A87" w:rsidP="00783A87">
      <w:pPr>
        <w:rPr>
          <w:b/>
          <w:lang w:eastAsia="ko-KR"/>
        </w:rPr>
      </w:pPr>
      <w:r w:rsidRPr="0065411F">
        <w:rPr>
          <w:b/>
          <w:lang w:eastAsia="ko-KR"/>
        </w:rPr>
        <w:lastRenderedPageBreak/>
        <w:t xml:space="preserve">Proposal </w:t>
      </w:r>
      <w:r w:rsidR="009B5F5C">
        <w:rPr>
          <w:b/>
          <w:lang w:eastAsia="ko-KR"/>
        </w:rPr>
        <w:t>9</w:t>
      </w:r>
      <w:r w:rsidRPr="0065411F">
        <w:rPr>
          <w:b/>
          <w:lang w:eastAsia="ko-KR"/>
        </w:rPr>
        <w:t>: Extend the si</w:t>
      </w:r>
      <w:r w:rsidR="009B5F5C">
        <w:rPr>
          <w:b/>
          <w:lang w:eastAsia="ko-KR"/>
        </w:rPr>
        <w:t xml:space="preserve">ngle-panel dual-stage codebook </w:t>
      </w:r>
      <w:r w:rsidRPr="0065411F">
        <w:rPr>
          <w:b/>
          <w:lang w:eastAsia="ko-KR"/>
        </w:rPr>
        <w:t>to multi-panel case considering the following two alternatives:</w:t>
      </w:r>
    </w:p>
    <w:p w14:paraId="63D6CF02" w14:textId="5D8C89F0" w:rsidR="00783A87" w:rsidRPr="0065411F" w:rsidRDefault="00783A87" w:rsidP="00DC5488">
      <w:pPr>
        <w:pStyle w:val="a4"/>
        <w:numPr>
          <w:ilvl w:val="0"/>
          <w:numId w:val="11"/>
        </w:numPr>
        <w:spacing w:before="60" w:after="120" w:line="288" w:lineRule="auto"/>
        <w:ind w:leftChars="0"/>
        <w:contextualSpacing/>
        <w:rPr>
          <w:b/>
        </w:rPr>
      </w:pPr>
      <w:r w:rsidRPr="0065411F">
        <w:rPr>
          <w:b/>
        </w:rPr>
        <w:t>Alt 1 (antenna panel selection/turn-off): The PUSCH transmission is restricted to one panel where antenna panel selection is either configured or reported by the UE. The codebook for the selected panel is the du</w:t>
      </w:r>
      <w:r w:rsidR="009B5F5C">
        <w:rPr>
          <w:b/>
        </w:rPr>
        <w:t>al-stage single-panel codebook</w:t>
      </w:r>
      <w:r w:rsidRPr="0065411F">
        <w:rPr>
          <w:b/>
        </w:rPr>
        <w:t>.</w:t>
      </w:r>
    </w:p>
    <w:p w14:paraId="42D05F2F" w14:textId="77777777" w:rsidR="00783A87" w:rsidRPr="0065411F" w:rsidRDefault="00783A87" w:rsidP="00DC5488">
      <w:pPr>
        <w:pStyle w:val="a4"/>
        <w:numPr>
          <w:ilvl w:val="0"/>
          <w:numId w:val="11"/>
        </w:numPr>
        <w:ind w:leftChars="0"/>
        <w:rPr>
          <w:b/>
          <w:lang w:eastAsia="ko-KR"/>
        </w:rPr>
      </w:pPr>
      <w:r w:rsidRPr="0065411F">
        <w:rPr>
          <w:b/>
        </w:rPr>
        <w:t>Alt 2 (joint transmission): The PUSCH transmission is joint from all antenna panels. The</w:t>
      </w:r>
      <w:r>
        <w:rPr>
          <w:b/>
        </w:rPr>
        <w:t xml:space="preserve"> agreed</w:t>
      </w:r>
      <w:r w:rsidRPr="0065411F">
        <w:rPr>
          <w:b/>
        </w:rPr>
        <w:t xml:space="preserve"> DL multi-panel codebook</w:t>
      </w:r>
      <w:r>
        <w:rPr>
          <w:b/>
        </w:rPr>
        <w:t xml:space="preserve"> </w:t>
      </w:r>
      <w:r w:rsidRPr="00E20475">
        <w:rPr>
          <w:b/>
        </w:rPr>
        <w:t>or its simple extension to UL</w:t>
      </w:r>
      <w:r w:rsidRPr="0065411F">
        <w:rPr>
          <w:b/>
        </w:rPr>
        <w:t xml:space="preserve"> can be used.</w:t>
      </w:r>
    </w:p>
    <w:p w14:paraId="106948EA" w14:textId="5C493402" w:rsidR="00783A87" w:rsidRPr="00D61AF8" w:rsidRDefault="00783A87" w:rsidP="00042247">
      <w:pPr>
        <w:rPr>
          <w:lang w:eastAsia="ko-KR"/>
        </w:rPr>
      </w:pPr>
    </w:p>
    <w:p w14:paraId="75F2C8AC" w14:textId="68D26B65" w:rsidR="001173EB" w:rsidRDefault="00872A3E" w:rsidP="001173EB">
      <w:pPr>
        <w:pStyle w:val="1"/>
      </w:pPr>
      <w:r>
        <w:t>Conclusions</w:t>
      </w:r>
    </w:p>
    <w:p w14:paraId="7E096804" w14:textId="77777777" w:rsidR="00253605" w:rsidRPr="00253605" w:rsidRDefault="00253605" w:rsidP="00253605">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53FC0A09" w14:textId="2ABCAA83" w:rsidR="00CD2BFB" w:rsidRDefault="005647D5" w:rsidP="005647D5">
      <w:pPr>
        <w:pStyle w:val="2222"/>
        <w:spacing w:after="120" w:line="288" w:lineRule="auto"/>
        <w:ind w:firstLine="400"/>
        <w:rPr>
          <w:lang w:eastAsia="ko-KR"/>
        </w:rPr>
      </w:pPr>
      <w:r>
        <w:rPr>
          <w:lang w:eastAsia="ko-KR"/>
        </w:rPr>
        <w:t>This contribution presents Samsung’s view on the support of NR</w:t>
      </w:r>
      <w:r w:rsidR="001733EE">
        <w:rPr>
          <w:lang w:eastAsia="ko-KR"/>
        </w:rPr>
        <w:t xml:space="preserve"> </w:t>
      </w:r>
      <w:r w:rsidR="001733EE">
        <w:rPr>
          <w:rFonts w:hint="eastAsia"/>
          <w:lang w:eastAsia="ko-KR"/>
        </w:rPr>
        <w:t>network coordination</w:t>
      </w:r>
      <w:r>
        <w:rPr>
          <w:lang w:eastAsia="ko-KR"/>
        </w:rPr>
        <w:t xml:space="preserve">. </w:t>
      </w:r>
      <w:r w:rsidR="002E31B1">
        <w:rPr>
          <w:lang w:eastAsia="ko-KR"/>
        </w:rPr>
        <w:t>The f</w:t>
      </w:r>
      <w:r>
        <w:rPr>
          <w:lang w:eastAsia="ko-KR"/>
        </w:rPr>
        <w:t>ollowing proposal</w:t>
      </w:r>
      <w:r w:rsidR="006A0F84">
        <w:rPr>
          <w:lang w:eastAsia="ko-KR"/>
        </w:rPr>
        <w:t>s</w:t>
      </w:r>
      <w:r>
        <w:rPr>
          <w:lang w:eastAsia="ko-KR"/>
        </w:rPr>
        <w:t xml:space="preserve"> are made:</w:t>
      </w:r>
    </w:p>
    <w:p w14:paraId="1839E3B7" w14:textId="77777777" w:rsidR="00895C18" w:rsidRDefault="00895C18" w:rsidP="00895C18">
      <w:pPr>
        <w:pStyle w:val="2222"/>
        <w:spacing w:after="120" w:line="288" w:lineRule="auto"/>
        <w:ind w:left="400" w:hangingChars="200" w:hanging="400"/>
        <w:rPr>
          <w:b/>
          <w:lang w:val="en-US" w:eastAsia="ko-KR"/>
        </w:rPr>
      </w:pPr>
      <w:r>
        <w:rPr>
          <w:rFonts w:hint="eastAsia"/>
          <w:b/>
          <w:lang w:val="en-US" w:eastAsia="ko-KR"/>
        </w:rPr>
        <w:t xml:space="preserve">Proposal </w:t>
      </w:r>
      <w:r>
        <w:rPr>
          <w:b/>
          <w:lang w:val="en-US" w:eastAsia="ko-KR"/>
        </w:rPr>
        <w:t>1</w:t>
      </w:r>
      <w:r>
        <w:rPr>
          <w:rFonts w:hint="eastAsia"/>
          <w:b/>
          <w:lang w:val="en-US" w:eastAsia="ko-KR"/>
        </w:rPr>
        <w:t xml:space="preserve">: Support Aperiodic CSI-RS based CSI reporting for </w:t>
      </w:r>
      <w:r>
        <w:rPr>
          <w:b/>
          <w:lang w:val="en-US" w:eastAsia="ko-KR"/>
        </w:rPr>
        <w:t xml:space="preserve">network coordination purposes. </w:t>
      </w:r>
    </w:p>
    <w:p w14:paraId="7FE1B3A6" w14:textId="77777777" w:rsidR="00895C18" w:rsidRDefault="00895C18" w:rsidP="00DC5488">
      <w:pPr>
        <w:pStyle w:val="2222"/>
        <w:numPr>
          <w:ilvl w:val="0"/>
          <w:numId w:val="16"/>
        </w:numPr>
        <w:spacing w:after="120" w:line="288" w:lineRule="auto"/>
        <w:ind w:firstLineChars="0"/>
        <w:rPr>
          <w:b/>
          <w:lang w:val="en-US" w:eastAsia="ko-KR"/>
        </w:rPr>
      </w:pPr>
      <w:r>
        <w:rPr>
          <w:b/>
          <w:lang w:val="en-US" w:eastAsia="ko-KR"/>
        </w:rPr>
        <w:t>At least two CSI-RS resources can be triggered simultaneously for aperiodic CSI-RS transmission.</w:t>
      </w:r>
    </w:p>
    <w:p w14:paraId="10B5F526" w14:textId="77777777" w:rsidR="00895C18" w:rsidRDefault="00895C18" w:rsidP="00895C18">
      <w:pPr>
        <w:pStyle w:val="2222"/>
        <w:spacing w:after="120" w:line="288" w:lineRule="auto"/>
        <w:ind w:left="400" w:hangingChars="200" w:hanging="400"/>
        <w:rPr>
          <w:b/>
          <w:lang w:val="en-US" w:eastAsia="ko-KR"/>
        </w:rPr>
      </w:pPr>
      <w:r>
        <w:rPr>
          <w:b/>
          <w:lang w:val="en-US" w:eastAsia="ko-KR"/>
        </w:rPr>
        <w:t>Proposal 2: The Resource setting, CSI reporting setting and CSI measurement setting are configured according to the following, when the network considers applying</w:t>
      </w:r>
      <w:r w:rsidRPr="002D5D37">
        <w:rPr>
          <w:b/>
          <w:lang w:val="en-US" w:eastAsia="ko-KR"/>
        </w:rPr>
        <w:t xml:space="preserve"> multiple</w:t>
      </w:r>
      <w:r w:rsidRPr="002D5D37">
        <w:rPr>
          <w:b/>
          <w:i/>
          <w:lang w:val="en-US" w:eastAsia="ko-KR"/>
        </w:rPr>
        <w:t xml:space="preserve"> </w:t>
      </w:r>
      <w:r>
        <w:rPr>
          <w:b/>
          <w:lang w:val="en-US" w:eastAsia="ko-KR"/>
        </w:rPr>
        <w:t>network coordination schemes for UE:</w:t>
      </w:r>
    </w:p>
    <w:p w14:paraId="2F8A6070" w14:textId="31BB110F" w:rsidR="00895C18" w:rsidRDefault="00895C18" w:rsidP="00DC5488">
      <w:pPr>
        <w:pStyle w:val="2222"/>
        <w:numPr>
          <w:ilvl w:val="0"/>
          <w:numId w:val="6"/>
        </w:numPr>
        <w:spacing w:after="120" w:line="288" w:lineRule="auto"/>
        <w:ind w:firstLineChars="0"/>
        <w:rPr>
          <w:b/>
          <w:lang w:val="en-US" w:eastAsia="ko-KR"/>
        </w:rPr>
      </w:pPr>
      <w:r>
        <w:rPr>
          <w:b/>
          <w:lang w:val="en-US" w:eastAsia="ko-KR"/>
        </w:rPr>
        <w:t>A pool of Resource settings is configured (including ZP and NZP types)</w:t>
      </w:r>
    </w:p>
    <w:p w14:paraId="22E62B13" w14:textId="48EA3826" w:rsidR="00895C18" w:rsidRPr="00895C18" w:rsidRDefault="00895C18" w:rsidP="00DC5488">
      <w:pPr>
        <w:pStyle w:val="2222"/>
        <w:numPr>
          <w:ilvl w:val="0"/>
          <w:numId w:val="6"/>
        </w:numPr>
        <w:spacing w:after="120" w:line="288" w:lineRule="auto"/>
        <w:ind w:firstLineChars="0"/>
        <w:rPr>
          <w:b/>
          <w:lang w:val="en-US" w:eastAsia="ko-KR"/>
        </w:rPr>
      </w:pPr>
      <w:r>
        <w:rPr>
          <w:b/>
          <w:lang w:val="en-US" w:eastAsia="ko-KR"/>
        </w:rPr>
        <w:t>At least one CSI reporting setting is configured per network coordination scheme</w:t>
      </w:r>
    </w:p>
    <w:p w14:paraId="025D8238" w14:textId="6890C167" w:rsidR="00895C18" w:rsidRPr="00895C18" w:rsidRDefault="00895C18" w:rsidP="00895C18">
      <w:pPr>
        <w:pStyle w:val="2222"/>
        <w:spacing w:after="120" w:line="288" w:lineRule="auto"/>
        <w:ind w:left="400" w:hangingChars="200" w:hanging="400"/>
        <w:rPr>
          <w:b/>
          <w:lang w:eastAsia="ko-KR"/>
        </w:rPr>
      </w:pPr>
      <w:r w:rsidRPr="00713AC9">
        <w:rPr>
          <w:b/>
          <w:lang w:eastAsia="ko-KR"/>
        </w:rPr>
        <w:t xml:space="preserve">Proposal </w:t>
      </w:r>
      <w:r>
        <w:rPr>
          <w:b/>
          <w:lang w:eastAsia="ko-KR"/>
        </w:rPr>
        <w:t>3</w:t>
      </w:r>
      <w:r w:rsidRPr="00713AC9">
        <w:rPr>
          <w:b/>
          <w:lang w:eastAsia="ko-KR"/>
        </w:rPr>
        <w:t xml:space="preserve">: Support dynamic indication of DMRS </w:t>
      </w:r>
      <w:r>
        <w:rPr>
          <w:b/>
          <w:lang w:eastAsia="ko-KR"/>
        </w:rPr>
        <w:t xml:space="preserve">parameters (e.g., port(s) and a scrambling ID) </w:t>
      </w:r>
      <w:r w:rsidRPr="00713AC9">
        <w:rPr>
          <w:b/>
          <w:lang w:eastAsia="ko-KR"/>
        </w:rPr>
        <w:t xml:space="preserve">at least for </w:t>
      </w:r>
      <w:r>
        <w:rPr>
          <w:b/>
          <w:lang w:eastAsia="ko-KR"/>
        </w:rPr>
        <w:t xml:space="preserve">supporting </w:t>
      </w:r>
      <w:r w:rsidRPr="00713AC9">
        <w:rPr>
          <w:b/>
          <w:lang w:eastAsia="ko-KR"/>
        </w:rPr>
        <w:t>DPS</w:t>
      </w:r>
    </w:p>
    <w:p w14:paraId="0D57957F" w14:textId="58EFC7AE" w:rsidR="00895C18" w:rsidRPr="0069646B" w:rsidRDefault="00895C18" w:rsidP="00895C18">
      <w:pPr>
        <w:pStyle w:val="maintext"/>
        <w:ind w:firstLineChars="0" w:firstLine="0"/>
        <w:rPr>
          <w:b/>
        </w:rPr>
      </w:pPr>
      <w:r w:rsidRPr="0069646B">
        <w:rPr>
          <w:b/>
        </w:rPr>
        <w:t xml:space="preserve">Proposal </w:t>
      </w:r>
      <w:r w:rsidR="009B5F5C">
        <w:rPr>
          <w:b/>
        </w:rPr>
        <w:t>4</w:t>
      </w:r>
      <w:r w:rsidRPr="0069646B">
        <w:rPr>
          <w:b/>
        </w:rPr>
        <w:t xml:space="preserve">: </w:t>
      </w:r>
      <w:r>
        <w:rPr>
          <w:b/>
        </w:rPr>
        <w:t>For supporting CSI reporting for non-coherent JT in NR, the following should be supported:</w:t>
      </w:r>
    </w:p>
    <w:p w14:paraId="740EE0CE" w14:textId="77777777" w:rsidR="00895C18" w:rsidRDefault="00895C18" w:rsidP="00DC5488">
      <w:pPr>
        <w:pStyle w:val="maintext"/>
        <w:numPr>
          <w:ilvl w:val="0"/>
          <w:numId w:val="7"/>
        </w:numPr>
        <w:ind w:firstLineChars="0"/>
        <w:rPr>
          <w:b/>
        </w:rPr>
      </w:pPr>
      <w:r>
        <w:rPr>
          <w:b/>
        </w:rPr>
        <w:t xml:space="preserve">Configuration of </w:t>
      </w:r>
      <w:r w:rsidRPr="00D1109F">
        <w:rPr>
          <w:b/>
        </w:rPr>
        <w:t xml:space="preserve">a measurement setting to link multiple resource settings comprising </w:t>
      </w:r>
      <w:r w:rsidRPr="00D1109F">
        <w:rPr>
          <w:b/>
          <w:i/>
        </w:rPr>
        <w:t>N</w:t>
      </w:r>
      <w:r w:rsidRPr="00D1109F">
        <w:rPr>
          <w:b/>
        </w:rPr>
        <w:t>&gt;1 NZP resource settings and a single ZP resource setting, and a CSI reporting setting</w:t>
      </w:r>
      <w:r>
        <w:rPr>
          <w:b/>
        </w:rPr>
        <w:t>.</w:t>
      </w:r>
    </w:p>
    <w:p w14:paraId="79D33D76" w14:textId="77777777" w:rsidR="00895C18" w:rsidRPr="0069646B" w:rsidRDefault="00895C18" w:rsidP="00DC5488">
      <w:pPr>
        <w:pStyle w:val="maintext"/>
        <w:numPr>
          <w:ilvl w:val="0"/>
          <w:numId w:val="7"/>
        </w:numPr>
        <w:ind w:firstLineChars="0"/>
        <w:rPr>
          <w:b/>
        </w:rPr>
      </w:pPr>
      <w:r>
        <w:rPr>
          <w:b/>
        </w:rPr>
        <w:t xml:space="preserve">UE shall be able to be configured to derive </w:t>
      </w:r>
      <w:r w:rsidRPr="00D1109F">
        <w:rPr>
          <w:b/>
          <w:i/>
        </w:rPr>
        <w:t>N</w:t>
      </w:r>
      <w:r>
        <w:rPr>
          <w:b/>
        </w:rPr>
        <w:t xml:space="preserve"> CSI reports, one per NZP CSI-RS resource, under non-coherent JT assumption:</w:t>
      </w:r>
    </w:p>
    <w:p w14:paraId="7F2A1AEB" w14:textId="6088F357" w:rsidR="00895C18" w:rsidRPr="00895C18" w:rsidRDefault="00895C18" w:rsidP="00DC5488">
      <w:pPr>
        <w:pStyle w:val="maintext"/>
        <w:numPr>
          <w:ilvl w:val="1"/>
          <w:numId w:val="7"/>
        </w:numPr>
        <w:ind w:firstLineChars="0"/>
        <w:rPr>
          <w:b/>
        </w:rPr>
      </w:pPr>
      <w:r w:rsidRPr="004A209B">
        <w:rPr>
          <w:b/>
        </w:rPr>
        <w:t>Each DMRS port can be constructed with only those CSI-RS ports belonging to a single NZP CSI-RS resource</w:t>
      </w:r>
      <w:r>
        <w:rPr>
          <w:b/>
        </w:rPr>
        <w:t>.</w:t>
      </w:r>
    </w:p>
    <w:p w14:paraId="7279A97C" w14:textId="1297BC02" w:rsidR="00895C18" w:rsidRPr="002B2FAC" w:rsidRDefault="00895C18" w:rsidP="00895C18">
      <w:pPr>
        <w:pStyle w:val="maintext"/>
        <w:ind w:firstLineChars="0" w:firstLine="0"/>
        <w:rPr>
          <w:b/>
        </w:rPr>
      </w:pPr>
      <w:r w:rsidRPr="002B2FAC">
        <w:rPr>
          <w:b/>
        </w:rPr>
        <w:t xml:space="preserve">Proposal </w:t>
      </w:r>
      <w:r w:rsidR="009B5F5C">
        <w:rPr>
          <w:b/>
        </w:rPr>
        <w:t>5</w:t>
      </w:r>
      <w:r w:rsidRPr="002B2FAC">
        <w:rPr>
          <w:b/>
        </w:rPr>
        <w:t xml:space="preserve">: </w:t>
      </w:r>
      <w:r>
        <w:rPr>
          <w:b/>
        </w:rPr>
        <w:t>For multiple PDCCH based NC-JT,</w:t>
      </w:r>
    </w:p>
    <w:p w14:paraId="406800C5" w14:textId="77777777" w:rsidR="00895C18" w:rsidRPr="002B2FAC" w:rsidRDefault="00895C18" w:rsidP="00DC5488">
      <w:pPr>
        <w:pStyle w:val="maintext"/>
        <w:numPr>
          <w:ilvl w:val="0"/>
          <w:numId w:val="7"/>
        </w:numPr>
        <w:ind w:firstLineChars="0"/>
        <w:rPr>
          <w:b/>
        </w:rPr>
      </w:pPr>
      <w:r w:rsidRPr="002B2FAC">
        <w:rPr>
          <w:b/>
        </w:rPr>
        <w:t xml:space="preserve">UE </w:t>
      </w:r>
      <w:r>
        <w:rPr>
          <w:b/>
        </w:rPr>
        <w:t>can</w:t>
      </w:r>
      <w:r w:rsidRPr="002B2FAC">
        <w:rPr>
          <w:b/>
        </w:rPr>
        <w:t xml:space="preserve"> be configured to receive</w:t>
      </w:r>
      <w:r>
        <w:rPr>
          <w:b/>
        </w:rPr>
        <w:t xml:space="preserve"> up to</w:t>
      </w:r>
      <w:r w:rsidRPr="002B2FAC">
        <w:rPr>
          <w:b/>
        </w:rPr>
        <w:t xml:space="preserve"> </w:t>
      </w:r>
      <w:r w:rsidRPr="00D61AF8">
        <w:rPr>
          <w:b/>
          <w:i/>
        </w:rPr>
        <w:t>N</w:t>
      </w:r>
      <w:r w:rsidRPr="002B2FAC">
        <w:rPr>
          <w:b/>
        </w:rPr>
        <w:t xml:space="preserve"> PDSCHs scheduled by</w:t>
      </w:r>
      <w:r>
        <w:rPr>
          <w:b/>
        </w:rPr>
        <w:t xml:space="preserve"> up to</w:t>
      </w:r>
      <w:r w:rsidRPr="002B2FAC">
        <w:rPr>
          <w:b/>
        </w:rPr>
        <w:t xml:space="preserve"> </w:t>
      </w:r>
      <w:r w:rsidRPr="00D50CBA">
        <w:rPr>
          <w:b/>
          <w:i/>
        </w:rPr>
        <w:t>N</w:t>
      </w:r>
      <w:r w:rsidRPr="002B2FAC">
        <w:rPr>
          <w:b/>
        </w:rPr>
        <w:t xml:space="preserve"> DCIs in a same TTI, where each DCI schedules one MIMO CW.</w:t>
      </w:r>
    </w:p>
    <w:p w14:paraId="70F24FD1" w14:textId="77777777" w:rsidR="00895C18" w:rsidRDefault="00895C18" w:rsidP="00DC5488">
      <w:pPr>
        <w:pStyle w:val="maintext"/>
        <w:numPr>
          <w:ilvl w:val="1"/>
          <w:numId w:val="7"/>
        </w:numPr>
        <w:ind w:firstLineChars="0"/>
        <w:rPr>
          <w:b/>
        </w:rPr>
      </w:pPr>
      <w:r w:rsidRPr="00122C00">
        <w:rPr>
          <w:b/>
          <w:i/>
        </w:rPr>
        <w:t>N</w:t>
      </w:r>
      <w:r>
        <w:rPr>
          <w:b/>
        </w:rPr>
        <w:t xml:space="preserve"> = {1 or 2}</w:t>
      </w:r>
    </w:p>
    <w:p w14:paraId="1AED055B" w14:textId="77777777" w:rsidR="00895C18" w:rsidRPr="00D61AF8" w:rsidRDefault="00895C18" w:rsidP="00DC5488">
      <w:pPr>
        <w:pStyle w:val="maintext"/>
        <w:numPr>
          <w:ilvl w:val="1"/>
          <w:numId w:val="7"/>
        </w:numPr>
        <w:ind w:firstLineChars="0"/>
        <w:rPr>
          <w:b/>
        </w:rPr>
      </w:pPr>
      <w:r w:rsidRPr="00D61AF8">
        <w:rPr>
          <w:b/>
        </w:rPr>
        <w:t>The DMRS port(s) indicated/scheduled by each DCI are interpreted as the same DMRS port group.</w:t>
      </w:r>
    </w:p>
    <w:p w14:paraId="11F3346D" w14:textId="77777777" w:rsidR="00895C18" w:rsidRDefault="00895C18" w:rsidP="00DC5488">
      <w:pPr>
        <w:pStyle w:val="maintext"/>
        <w:numPr>
          <w:ilvl w:val="1"/>
          <w:numId w:val="7"/>
        </w:numPr>
        <w:ind w:firstLineChars="0"/>
        <w:rPr>
          <w:b/>
        </w:rPr>
      </w:pPr>
      <w:r>
        <w:rPr>
          <w:rFonts w:hint="eastAsia"/>
          <w:b/>
        </w:rPr>
        <w:t xml:space="preserve">All of </w:t>
      </w:r>
      <w:r w:rsidRPr="00D50CBA">
        <w:rPr>
          <w:rFonts w:hint="eastAsia"/>
          <w:b/>
          <w:i/>
        </w:rPr>
        <w:t>N</w:t>
      </w:r>
      <w:r>
        <w:rPr>
          <w:rFonts w:hint="eastAsia"/>
          <w:b/>
        </w:rPr>
        <w:t xml:space="preserve"> DCIs </w:t>
      </w:r>
      <w:r>
        <w:rPr>
          <w:b/>
        </w:rPr>
        <w:t>can have the same payload and format</w:t>
      </w:r>
    </w:p>
    <w:p w14:paraId="59677ED5" w14:textId="563BC06E" w:rsidR="00895C18" w:rsidRPr="00895C18" w:rsidRDefault="00895C18" w:rsidP="00DC5488">
      <w:pPr>
        <w:pStyle w:val="maintext"/>
        <w:numPr>
          <w:ilvl w:val="2"/>
          <w:numId w:val="7"/>
        </w:numPr>
        <w:ind w:firstLineChars="0"/>
        <w:rPr>
          <w:b/>
        </w:rPr>
      </w:pPr>
      <w:r>
        <w:rPr>
          <w:b/>
        </w:rPr>
        <w:t xml:space="preserve">FFS, different payloads and formats for </w:t>
      </w:r>
      <w:r w:rsidRPr="00D50CBA">
        <w:rPr>
          <w:b/>
          <w:i/>
        </w:rPr>
        <w:t>N</w:t>
      </w:r>
      <w:r>
        <w:rPr>
          <w:b/>
        </w:rPr>
        <w:t xml:space="preserve"> DCIs</w:t>
      </w:r>
    </w:p>
    <w:p w14:paraId="1E706804" w14:textId="43908377" w:rsidR="00895C18" w:rsidRPr="00895C18" w:rsidRDefault="00895C18" w:rsidP="00895C18">
      <w:pPr>
        <w:pStyle w:val="maintext"/>
        <w:ind w:firstLineChars="0" w:firstLine="0"/>
        <w:rPr>
          <w:b/>
        </w:rPr>
      </w:pPr>
      <w:r w:rsidRPr="0065411F">
        <w:rPr>
          <w:b/>
        </w:rPr>
        <w:t xml:space="preserve">Proposal </w:t>
      </w:r>
      <w:r w:rsidR="009B5F5C">
        <w:rPr>
          <w:b/>
        </w:rPr>
        <w:t>6</w:t>
      </w:r>
      <w:r w:rsidRPr="0065411F">
        <w:rPr>
          <w:b/>
        </w:rPr>
        <w:t>: Consider individual UE capability signalling for UL multi-TRP/-panel operations, if supported</w:t>
      </w:r>
    </w:p>
    <w:p w14:paraId="687A5C5B" w14:textId="7E0F2A30" w:rsidR="00895C18" w:rsidRPr="00895C18" w:rsidRDefault="00895C18" w:rsidP="00895C18">
      <w:pPr>
        <w:pStyle w:val="maintext"/>
        <w:ind w:firstLineChars="0" w:firstLine="0"/>
        <w:rPr>
          <w:b/>
        </w:rPr>
      </w:pPr>
      <w:r w:rsidRPr="00895C18">
        <w:rPr>
          <w:b/>
        </w:rPr>
        <w:t xml:space="preserve">Proposal </w:t>
      </w:r>
      <w:r w:rsidR="009B5F5C">
        <w:rPr>
          <w:b/>
        </w:rPr>
        <w:t>7</w:t>
      </w:r>
      <w:r w:rsidRPr="00895C18">
        <w:rPr>
          <w:b/>
        </w:rPr>
        <w:t>: NR specifications should allow the following operations:</w:t>
      </w:r>
    </w:p>
    <w:p w14:paraId="393602F9" w14:textId="77777777" w:rsidR="00895C18" w:rsidRPr="00895C18" w:rsidRDefault="00895C18" w:rsidP="00DC5488">
      <w:pPr>
        <w:pStyle w:val="maintext"/>
        <w:numPr>
          <w:ilvl w:val="0"/>
          <w:numId w:val="12"/>
        </w:numPr>
        <w:ind w:firstLineChars="0"/>
        <w:rPr>
          <w:b/>
        </w:rPr>
      </w:pPr>
      <w:r w:rsidRPr="00895C18">
        <w:rPr>
          <w:b/>
        </w:rPr>
        <w:t>Open-loop UL PC based on PL measurements from either a TRP-specifically configured CSI-RS or a cell-specifically configured CSI-RS</w:t>
      </w:r>
    </w:p>
    <w:p w14:paraId="681CE438" w14:textId="77777777" w:rsidR="00895C18" w:rsidRPr="00895C18" w:rsidRDefault="00895C18" w:rsidP="00DC5488">
      <w:pPr>
        <w:pStyle w:val="maintext"/>
        <w:numPr>
          <w:ilvl w:val="0"/>
          <w:numId w:val="12"/>
        </w:numPr>
        <w:ind w:firstLineChars="0"/>
        <w:rPr>
          <w:b/>
        </w:rPr>
      </w:pPr>
      <w:r w:rsidRPr="00895C18">
        <w:rPr>
          <w:b/>
        </w:rPr>
        <w:t>TA adjustment utilizing either a TRP specifically configured CSI-RS or a cell-specifically configured CSI-RS</w:t>
      </w:r>
    </w:p>
    <w:p w14:paraId="6B5CF6F1" w14:textId="73484B20" w:rsidR="00895C18" w:rsidRPr="00895C18" w:rsidRDefault="00895C18" w:rsidP="00DC5488">
      <w:pPr>
        <w:pStyle w:val="maintext"/>
        <w:numPr>
          <w:ilvl w:val="0"/>
          <w:numId w:val="12"/>
        </w:numPr>
        <w:ind w:firstLineChars="0"/>
        <w:rPr>
          <w:b/>
        </w:rPr>
      </w:pPr>
      <w:r w:rsidRPr="00895C18">
        <w:rPr>
          <w:b/>
        </w:rPr>
        <w:t>UL RS scrambling configuration (e.g., virtual cell ID), to allow for (1) pseudo-orthogonal transmissions for multi-TRP frequency reuse in a serving cell; and (2) orthogonal DMRS allocated to UEs belonging to different serving cells</w:t>
      </w:r>
    </w:p>
    <w:p w14:paraId="08A46D61" w14:textId="748E1698" w:rsidR="00895C18" w:rsidRPr="00895C18" w:rsidRDefault="00895C18" w:rsidP="00895C18">
      <w:pPr>
        <w:pStyle w:val="maintext"/>
        <w:spacing w:after="180"/>
        <w:ind w:left="400" w:hangingChars="200" w:hanging="400"/>
        <w:rPr>
          <w:b/>
        </w:rPr>
      </w:pPr>
      <w:r w:rsidRPr="0065411F">
        <w:rPr>
          <w:b/>
        </w:rPr>
        <w:lastRenderedPageBreak/>
        <w:t xml:space="preserve">Proposal </w:t>
      </w:r>
      <w:r w:rsidR="009B5F5C">
        <w:rPr>
          <w:b/>
        </w:rPr>
        <w:t>8</w:t>
      </w:r>
      <w:r w:rsidRPr="0065411F">
        <w:rPr>
          <w:b/>
        </w:rPr>
        <w:t>: Consider multiple SRS indication for UL multi-TRP/-panel taking into account signalling overhead, power control, UE complexity, etc.</w:t>
      </w:r>
    </w:p>
    <w:p w14:paraId="2A7243F7" w14:textId="56E31514" w:rsidR="00895C18" w:rsidRPr="0065411F" w:rsidRDefault="00895C18" w:rsidP="00895C18">
      <w:pPr>
        <w:rPr>
          <w:b/>
          <w:lang w:eastAsia="ko-KR"/>
        </w:rPr>
      </w:pPr>
      <w:r w:rsidRPr="0065411F">
        <w:rPr>
          <w:b/>
          <w:lang w:eastAsia="ko-KR"/>
        </w:rPr>
        <w:t xml:space="preserve">Proposal </w:t>
      </w:r>
      <w:r w:rsidR="009B5F5C">
        <w:rPr>
          <w:b/>
          <w:lang w:eastAsia="ko-KR"/>
        </w:rPr>
        <w:t>9</w:t>
      </w:r>
      <w:r w:rsidRPr="0065411F">
        <w:rPr>
          <w:b/>
          <w:lang w:eastAsia="ko-KR"/>
        </w:rPr>
        <w:t>: Extend the si</w:t>
      </w:r>
      <w:r w:rsidR="009B5F5C">
        <w:rPr>
          <w:b/>
          <w:lang w:eastAsia="ko-KR"/>
        </w:rPr>
        <w:t>ngle-panel dual-stage codebook</w:t>
      </w:r>
      <w:r w:rsidRPr="0065411F">
        <w:rPr>
          <w:b/>
          <w:lang w:eastAsia="ko-KR"/>
        </w:rPr>
        <w:t xml:space="preserve"> to multi-panel case considering the following two alternatives:</w:t>
      </w:r>
    </w:p>
    <w:p w14:paraId="7CA6316B" w14:textId="6F5CF317" w:rsidR="00895C18" w:rsidRPr="0065411F" w:rsidRDefault="00895C18" w:rsidP="00DC5488">
      <w:pPr>
        <w:pStyle w:val="a4"/>
        <w:numPr>
          <w:ilvl w:val="0"/>
          <w:numId w:val="11"/>
        </w:numPr>
        <w:spacing w:before="60" w:after="120" w:line="288" w:lineRule="auto"/>
        <w:ind w:leftChars="0"/>
        <w:contextualSpacing/>
        <w:rPr>
          <w:b/>
        </w:rPr>
      </w:pPr>
      <w:r w:rsidRPr="0065411F">
        <w:rPr>
          <w:b/>
        </w:rPr>
        <w:t>Alt 1 (antenna panel selection/turn-off): The PUSCH transmission is restricted to one panel where antenna panel selection is either configured or reported by the UE. The codebook for the selected panel is the du</w:t>
      </w:r>
      <w:r w:rsidR="009B5F5C">
        <w:rPr>
          <w:b/>
        </w:rPr>
        <w:t>al-stage single-panel codebook</w:t>
      </w:r>
      <w:r w:rsidRPr="0065411F">
        <w:rPr>
          <w:b/>
        </w:rPr>
        <w:t>.</w:t>
      </w:r>
    </w:p>
    <w:p w14:paraId="0EC2DC25" w14:textId="77777777" w:rsidR="00895C18" w:rsidRPr="0065411F" w:rsidRDefault="00895C18" w:rsidP="00DC5488">
      <w:pPr>
        <w:pStyle w:val="a4"/>
        <w:numPr>
          <w:ilvl w:val="0"/>
          <w:numId w:val="11"/>
        </w:numPr>
        <w:ind w:leftChars="0"/>
        <w:rPr>
          <w:b/>
          <w:lang w:eastAsia="ko-KR"/>
        </w:rPr>
      </w:pPr>
      <w:r w:rsidRPr="0065411F">
        <w:rPr>
          <w:b/>
        </w:rPr>
        <w:t>Alt 2 (joint transmission): The PUSCH transmission is joint from all antenna panels. The</w:t>
      </w:r>
      <w:r>
        <w:rPr>
          <w:b/>
        </w:rPr>
        <w:t xml:space="preserve"> agreed</w:t>
      </w:r>
      <w:r w:rsidRPr="0065411F">
        <w:rPr>
          <w:b/>
        </w:rPr>
        <w:t xml:space="preserve"> DL multi-panel codebook</w:t>
      </w:r>
      <w:r>
        <w:rPr>
          <w:b/>
        </w:rPr>
        <w:t xml:space="preserve"> </w:t>
      </w:r>
      <w:r w:rsidRPr="00E20475">
        <w:rPr>
          <w:b/>
        </w:rPr>
        <w:t>or its simple extension to UL</w:t>
      </w:r>
      <w:r w:rsidRPr="0065411F">
        <w:rPr>
          <w:b/>
        </w:rPr>
        <w:t xml:space="preserve"> can be used.</w:t>
      </w:r>
    </w:p>
    <w:p w14:paraId="29A3A708" w14:textId="64843E19" w:rsidR="00895C18" w:rsidRDefault="00895C18" w:rsidP="00895C18">
      <w:pPr>
        <w:pStyle w:val="2222"/>
        <w:spacing w:after="120" w:line="288" w:lineRule="auto"/>
        <w:ind w:firstLineChars="0" w:firstLine="0"/>
        <w:rPr>
          <w:lang w:eastAsia="ko-KR"/>
        </w:rPr>
      </w:pPr>
    </w:p>
    <w:p w14:paraId="4EACC1ED" w14:textId="77777777" w:rsidR="000F762B" w:rsidRPr="00D04E23" w:rsidRDefault="000F762B" w:rsidP="00E81B5B">
      <w:pPr>
        <w:pStyle w:val="1"/>
        <w:numPr>
          <w:ilvl w:val="0"/>
          <w:numId w:val="0"/>
        </w:numPr>
        <w:ind w:left="799" w:hanging="799"/>
      </w:pPr>
      <w:r w:rsidRPr="00D04E23">
        <w:rPr>
          <w:rFonts w:hint="eastAsia"/>
        </w:rPr>
        <w:t>Reference</w:t>
      </w:r>
      <w:r>
        <w:rPr>
          <w:rFonts w:hint="eastAsia"/>
        </w:rPr>
        <w:t>s</w:t>
      </w:r>
    </w:p>
    <w:p w14:paraId="03C63A12" w14:textId="46F613AF" w:rsidR="00526451" w:rsidRPr="0086113A" w:rsidRDefault="00526451" w:rsidP="001D607B">
      <w:pPr>
        <w:pStyle w:val="2222"/>
        <w:numPr>
          <w:ilvl w:val="0"/>
          <w:numId w:val="5"/>
        </w:numPr>
        <w:spacing w:after="120" w:line="288" w:lineRule="auto"/>
        <w:ind w:left="357" w:firstLineChars="0" w:hanging="357"/>
        <w:rPr>
          <w:rFonts w:cs="Times New Roman"/>
          <w:lang w:eastAsia="ko-KR"/>
        </w:rPr>
      </w:pPr>
      <w:bookmarkStart w:id="5" w:name="_Ref481525159"/>
      <w:r>
        <w:t>3GPP, RAN1#8</w:t>
      </w:r>
      <w:r w:rsidR="00BD22A9">
        <w:t>9</w:t>
      </w:r>
      <w:r>
        <w:t>, Chairman’s Notes</w:t>
      </w:r>
      <w:bookmarkEnd w:id="5"/>
    </w:p>
    <w:p w14:paraId="695DFBD6" w14:textId="7018BA50" w:rsidR="0086113A" w:rsidRPr="00895C18" w:rsidRDefault="0086113A" w:rsidP="001D607B">
      <w:pPr>
        <w:pStyle w:val="2222"/>
        <w:numPr>
          <w:ilvl w:val="0"/>
          <w:numId w:val="5"/>
        </w:numPr>
        <w:spacing w:after="120" w:line="288" w:lineRule="auto"/>
        <w:ind w:left="357" w:firstLineChars="0" w:hanging="357"/>
        <w:rPr>
          <w:rFonts w:cs="Times New Roman"/>
          <w:lang w:eastAsia="ko-KR"/>
        </w:rPr>
      </w:pPr>
      <w:bookmarkStart w:id="6" w:name="_Ref489534235"/>
      <w:r>
        <w:t>3GPP, RAN1 NR-AH#2, Chairman’s Notes</w:t>
      </w:r>
      <w:bookmarkEnd w:id="6"/>
    </w:p>
    <w:p w14:paraId="7FB08598" w14:textId="351D24F7" w:rsidR="00895C18" w:rsidRPr="00200A61" w:rsidRDefault="00895C18" w:rsidP="001D607B">
      <w:pPr>
        <w:pStyle w:val="2222"/>
        <w:numPr>
          <w:ilvl w:val="0"/>
          <w:numId w:val="5"/>
        </w:numPr>
        <w:spacing w:after="120" w:line="288" w:lineRule="auto"/>
        <w:ind w:left="357" w:firstLineChars="0" w:hanging="357"/>
        <w:rPr>
          <w:rFonts w:cs="Times New Roman"/>
          <w:lang w:eastAsia="ko-KR"/>
        </w:rPr>
      </w:pPr>
      <w:bookmarkStart w:id="7" w:name="_Ref492975216"/>
      <w:r>
        <w:t>3GPP, RAN1#90, Chairman’s Notes</w:t>
      </w:r>
      <w:bookmarkEnd w:id="7"/>
    </w:p>
    <w:p w14:paraId="66BD27C9" w14:textId="5CC7F7B4" w:rsidR="00895C18" w:rsidRDefault="00895C18" w:rsidP="006A355C">
      <w:pPr>
        <w:pStyle w:val="2222"/>
        <w:numPr>
          <w:ilvl w:val="0"/>
          <w:numId w:val="5"/>
        </w:numPr>
        <w:spacing w:after="120" w:line="288" w:lineRule="auto"/>
        <w:ind w:firstLineChars="0"/>
        <w:rPr>
          <w:rFonts w:cs="Times New Roman"/>
          <w:lang w:eastAsia="ko-KR"/>
        </w:rPr>
      </w:pPr>
      <w:r>
        <w:rPr>
          <w:rFonts w:cs="Times New Roman"/>
          <w:lang w:eastAsia="ko-KR"/>
        </w:rPr>
        <w:t>R1-17</w:t>
      </w:r>
      <w:r w:rsidR="009F07B5">
        <w:rPr>
          <w:rFonts w:cs="Times New Roman"/>
          <w:lang w:eastAsia="ko-KR"/>
        </w:rPr>
        <w:t>15927</w:t>
      </w:r>
      <w:r>
        <w:rPr>
          <w:rFonts w:cs="Times New Roman"/>
          <w:lang w:eastAsia="ko-KR"/>
        </w:rPr>
        <w:t>,</w:t>
      </w:r>
      <w:r>
        <w:rPr>
          <w:rFonts w:cs="Times New Roman"/>
          <w:lang w:eastAsia="ko-KR"/>
        </w:rPr>
        <w:tab/>
        <w:t>Codebook-based UL transmission,</w:t>
      </w:r>
      <w:r>
        <w:rPr>
          <w:rFonts w:cs="Times New Roman"/>
          <w:lang w:eastAsia="ko-KR"/>
        </w:rPr>
        <w:tab/>
        <w:t>Samsung</w:t>
      </w:r>
    </w:p>
    <w:p w14:paraId="7E769C8A" w14:textId="4888A96B" w:rsidR="004C5C8E" w:rsidRDefault="004C5C8E" w:rsidP="006A355C">
      <w:pPr>
        <w:pStyle w:val="2222"/>
        <w:numPr>
          <w:ilvl w:val="0"/>
          <w:numId w:val="5"/>
        </w:numPr>
        <w:spacing w:after="120" w:line="288" w:lineRule="auto"/>
        <w:ind w:firstLineChars="0"/>
        <w:rPr>
          <w:rFonts w:cs="Times New Roman"/>
          <w:lang w:eastAsia="ko-KR"/>
        </w:rPr>
      </w:pPr>
      <w:bookmarkStart w:id="8" w:name="_Ref492899469"/>
      <w:r>
        <w:rPr>
          <w:rFonts w:cs="Times New Roman"/>
          <w:lang w:eastAsia="ko-KR"/>
        </w:rPr>
        <w:t>R1-1713578,</w:t>
      </w:r>
      <w:r>
        <w:rPr>
          <w:rFonts w:cs="Times New Roman"/>
          <w:lang w:eastAsia="ko-KR"/>
        </w:rPr>
        <w:tab/>
        <w:t>Discussion on NR DL network coordination,</w:t>
      </w:r>
      <w:r>
        <w:rPr>
          <w:rFonts w:cs="Times New Roman"/>
          <w:lang w:eastAsia="ko-KR"/>
        </w:rPr>
        <w:tab/>
        <w:t>Samsung</w:t>
      </w:r>
      <w:bookmarkEnd w:id="8"/>
    </w:p>
    <w:p w14:paraId="3DD84277" w14:textId="66D097FD" w:rsidR="004C5C8E" w:rsidRPr="00A86F01" w:rsidRDefault="004C5C8E" w:rsidP="006A355C">
      <w:pPr>
        <w:pStyle w:val="2222"/>
        <w:numPr>
          <w:ilvl w:val="0"/>
          <w:numId w:val="5"/>
        </w:numPr>
        <w:spacing w:after="120" w:line="288" w:lineRule="auto"/>
        <w:ind w:firstLineChars="0"/>
        <w:rPr>
          <w:rFonts w:cs="Times New Roman"/>
          <w:lang w:eastAsia="ko-KR"/>
        </w:rPr>
      </w:pPr>
      <w:bookmarkStart w:id="9" w:name="_Ref492899470"/>
      <w:r>
        <w:rPr>
          <w:rFonts w:cs="Times New Roman"/>
          <w:lang w:eastAsia="ko-KR"/>
        </w:rPr>
        <w:t>R1-1713579,</w:t>
      </w:r>
      <w:r>
        <w:rPr>
          <w:rFonts w:cs="Times New Roman"/>
          <w:lang w:eastAsia="ko-KR"/>
        </w:rPr>
        <w:tab/>
        <w:t>Discussion on NR UL network coordination,</w:t>
      </w:r>
      <w:r>
        <w:rPr>
          <w:rFonts w:cs="Times New Roman"/>
          <w:lang w:eastAsia="ko-KR"/>
        </w:rPr>
        <w:tab/>
        <w:t>Samsung</w:t>
      </w:r>
      <w:bookmarkEnd w:id="9"/>
    </w:p>
    <w:sectPr w:rsidR="004C5C8E" w:rsidRPr="00A86F01" w:rsidSect="00FF4D8E">
      <w:headerReference w:type="defaul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CF7440" w14:textId="77777777" w:rsidR="002418F5" w:rsidRDefault="002418F5">
      <w:r>
        <w:separator/>
      </w:r>
    </w:p>
  </w:endnote>
  <w:endnote w:type="continuationSeparator" w:id="0">
    <w:p w14:paraId="27BBDD75" w14:textId="77777777" w:rsidR="002418F5" w:rsidRDefault="002418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909505" w14:textId="77777777" w:rsidR="002418F5" w:rsidRDefault="002418F5">
      <w:r>
        <w:separator/>
      </w:r>
    </w:p>
  </w:footnote>
  <w:footnote w:type="continuationSeparator" w:id="0">
    <w:p w14:paraId="43F7175F" w14:textId="77777777" w:rsidR="002418F5" w:rsidRDefault="002418F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55EF89" w14:textId="77777777" w:rsidR="00223C65" w:rsidRDefault="00223C65">
    <w:pPr>
      <w:pStyle w:val="a3"/>
      <w:tabs>
        <w:tab w:val="right" w:pos="9639"/>
      </w:tabs>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B50DA5"/>
    <w:multiLevelType w:val="hybridMultilevel"/>
    <w:tmpl w:val="DA6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2BAB74FA"/>
    <w:multiLevelType w:val="hybridMultilevel"/>
    <w:tmpl w:val="EF60E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FC182A"/>
    <w:multiLevelType w:val="hybridMultilevel"/>
    <w:tmpl w:val="17CA0D08"/>
    <w:lvl w:ilvl="0" w:tplc="13B8C222">
      <w:start w:val="1"/>
      <w:numFmt w:val="bullet"/>
      <w:lvlText w:val=""/>
      <w:lvlJc w:val="left"/>
      <w:pPr>
        <w:ind w:left="720" w:hanging="360"/>
      </w:pPr>
      <w:rPr>
        <w:rFonts w:ascii="Symbol" w:eastAsia="맑은 고딕" w:hAnsi="Symbol" w:cs="바탕"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6" w15:restartNumberingAfterBreak="0">
    <w:nsid w:val="39152D20"/>
    <w:multiLevelType w:val="hybridMultilevel"/>
    <w:tmpl w:val="E200CC14"/>
    <w:lvl w:ilvl="0" w:tplc="B58EA19E">
      <w:start w:val="1"/>
      <w:numFmt w:val="bullet"/>
      <w:lvlText w:val="•"/>
      <w:lvlJc w:val="left"/>
      <w:pPr>
        <w:tabs>
          <w:tab w:val="num" w:pos="360"/>
        </w:tabs>
        <w:ind w:left="360" w:hanging="360"/>
      </w:pPr>
      <w:rPr>
        <w:rFonts w:ascii="Arial" w:hAnsi="Arial" w:hint="default"/>
      </w:rPr>
    </w:lvl>
    <w:lvl w:ilvl="1" w:tplc="D186B7A2">
      <w:numFmt w:val="bullet"/>
      <w:lvlText w:val="•"/>
      <w:lvlJc w:val="left"/>
      <w:pPr>
        <w:tabs>
          <w:tab w:val="num" w:pos="1080"/>
        </w:tabs>
        <w:ind w:left="1080" w:hanging="360"/>
      </w:pPr>
      <w:rPr>
        <w:rFonts w:ascii="Arial" w:hAnsi="Arial" w:hint="default"/>
      </w:rPr>
    </w:lvl>
    <w:lvl w:ilvl="2" w:tplc="3272C2E4">
      <w:numFmt w:val="bullet"/>
      <w:lvlText w:val="•"/>
      <w:lvlJc w:val="left"/>
      <w:pPr>
        <w:tabs>
          <w:tab w:val="num" w:pos="1800"/>
        </w:tabs>
        <w:ind w:left="1800" w:hanging="360"/>
      </w:pPr>
      <w:rPr>
        <w:rFonts w:ascii="Arial" w:hAnsi="Arial" w:hint="default"/>
      </w:rPr>
    </w:lvl>
    <w:lvl w:ilvl="3" w:tplc="2EF4BD2E" w:tentative="1">
      <w:start w:val="1"/>
      <w:numFmt w:val="bullet"/>
      <w:lvlText w:val="•"/>
      <w:lvlJc w:val="left"/>
      <w:pPr>
        <w:tabs>
          <w:tab w:val="num" w:pos="2520"/>
        </w:tabs>
        <w:ind w:left="2520" w:hanging="360"/>
      </w:pPr>
      <w:rPr>
        <w:rFonts w:ascii="Arial" w:hAnsi="Arial" w:hint="default"/>
      </w:rPr>
    </w:lvl>
    <w:lvl w:ilvl="4" w:tplc="3D4C0F16" w:tentative="1">
      <w:start w:val="1"/>
      <w:numFmt w:val="bullet"/>
      <w:lvlText w:val="•"/>
      <w:lvlJc w:val="left"/>
      <w:pPr>
        <w:tabs>
          <w:tab w:val="num" w:pos="3240"/>
        </w:tabs>
        <w:ind w:left="3240" w:hanging="360"/>
      </w:pPr>
      <w:rPr>
        <w:rFonts w:ascii="Arial" w:hAnsi="Arial" w:hint="default"/>
      </w:rPr>
    </w:lvl>
    <w:lvl w:ilvl="5" w:tplc="3B7C6632" w:tentative="1">
      <w:start w:val="1"/>
      <w:numFmt w:val="bullet"/>
      <w:lvlText w:val="•"/>
      <w:lvlJc w:val="left"/>
      <w:pPr>
        <w:tabs>
          <w:tab w:val="num" w:pos="3960"/>
        </w:tabs>
        <w:ind w:left="3960" w:hanging="360"/>
      </w:pPr>
      <w:rPr>
        <w:rFonts w:ascii="Arial" w:hAnsi="Arial" w:hint="default"/>
      </w:rPr>
    </w:lvl>
    <w:lvl w:ilvl="6" w:tplc="E1448D94" w:tentative="1">
      <w:start w:val="1"/>
      <w:numFmt w:val="bullet"/>
      <w:lvlText w:val="•"/>
      <w:lvlJc w:val="left"/>
      <w:pPr>
        <w:tabs>
          <w:tab w:val="num" w:pos="4680"/>
        </w:tabs>
        <w:ind w:left="4680" w:hanging="360"/>
      </w:pPr>
      <w:rPr>
        <w:rFonts w:ascii="Arial" w:hAnsi="Arial" w:hint="default"/>
      </w:rPr>
    </w:lvl>
    <w:lvl w:ilvl="7" w:tplc="FB86F520" w:tentative="1">
      <w:start w:val="1"/>
      <w:numFmt w:val="bullet"/>
      <w:lvlText w:val="•"/>
      <w:lvlJc w:val="left"/>
      <w:pPr>
        <w:tabs>
          <w:tab w:val="num" w:pos="5400"/>
        </w:tabs>
        <w:ind w:left="5400" w:hanging="360"/>
      </w:pPr>
      <w:rPr>
        <w:rFonts w:ascii="Arial" w:hAnsi="Arial" w:hint="default"/>
      </w:rPr>
    </w:lvl>
    <w:lvl w:ilvl="8" w:tplc="5D2A7F48"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78A353F"/>
    <w:multiLevelType w:val="hybridMultilevel"/>
    <w:tmpl w:val="D91CA5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4E636275"/>
    <w:multiLevelType w:val="hybridMultilevel"/>
    <w:tmpl w:val="D7847604"/>
    <w:lvl w:ilvl="0" w:tplc="95F45A7E">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57BB5D4E"/>
    <w:multiLevelType w:val="hybridMultilevel"/>
    <w:tmpl w:val="67B02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5CE6890"/>
    <w:multiLevelType w:val="hybridMultilevel"/>
    <w:tmpl w:val="74708A26"/>
    <w:lvl w:ilvl="0" w:tplc="E40C33F0">
      <w:start w:val="1"/>
      <w:numFmt w:val="bullet"/>
      <w:lvlText w:val="•"/>
      <w:lvlJc w:val="left"/>
      <w:pPr>
        <w:tabs>
          <w:tab w:val="num" w:pos="720"/>
        </w:tabs>
        <w:ind w:left="720" w:hanging="360"/>
      </w:pPr>
      <w:rPr>
        <w:rFonts w:ascii="Arial" w:hAnsi="Arial" w:hint="default"/>
      </w:rPr>
    </w:lvl>
    <w:lvl w:ilvl="1" w:tplc="FC2CDD6C">
      <w:start w:val="259"/>
      <w:numFmt w:val="bullet"/>
      <w:lvlText w:val="•"/>
      <w:lvlJc w:val="left"/>
      <w:pPr>
        <w:tabs>
          <w:tab w:val="num" w:pos="1440"/>
        </w:tabs>
        <w:ind w:left="1440" w:hanging="360"/>
      </w:pPr>
      <w:rPr>
        <w:rFonts w:ascii="Arial" w:hAnsi="Arial" w:hint="default"/>
      </w:rPr>
    </w:lvl>
    <w:lvl w:ilvl="2" w:tplc="235CE83C">
      <w:start w:val="259"/>
      <w:numFmt w:val="bullet"/>
      <w:lvlText w:val="•"/>
      <w:lvlJc w:val="left"/>
      <w:pPr>
        <w:tabs>
          <w:tab w:val="num" w:pos="2160"/>
        </w:tabs>
        <w:ind w:left="2160" w:hanging="360"/>
      </w:pPr>
      <w:rPr>
        <w:rFonts w:ascii="Arial" w:hAnsi="Arial" w:hint="default"/>
      </w:rPr>
    </w:lvl>
    <w:lvl w:ilvl="3" w:tplc="632023E6">
      <w:start w:val="1"/>
      <w:numFmt w:val="bullet"/>
      <w:lvlText w:val=""/>
      <w:lvlJc w:val="left"/>
      <w:pPr>
        <w:ind w:left="2880" w:hanging="360"/>
      </w:pPr>
      <w:rPr>
        <w:rFonts w:ascii="Symbol" w:eastAsia="맑은 고딕" w:hAnsi="Symbol" w:cs="바탕" w:hint="default"/>
      </w:rPr>
    </w:lvl>
    <w:lvl w:ilvl="4" w:tplc="80C6C7A6" w:tentative="1">
      <w:start w:val="1"/>
      <w:numFmt w:val="bullet"/>
      <w:lvlText w:val="•"/>
      <w:lvlJc w:val="left"/>
      <w:pPr>
        <w:tabs>
          <w:tab w:val="num" w:pos="3600"/>
        </w:tabs>
        <w:ind w:left="3600" w:hanging="360"/>
      </w:pPr>
      <w:rPr>
        <w:rFonts w:ascii="Arial" w:hAnsi="Arial" w:hint="default"/>
      </w:rPr>
    </w:lvl>
    <w:lvl w:ilvl="5" w:tplc="A7C0243A" w:tentative="1">
      <w:start w:val="1"/>
      <w:numFmt w:val="bullet"/>
      <w:lvlText w:val="•"/>
      <w:lvlJc w:val="left"/>
      <w:pPr>
        <w:tabs>
          <w:tab w:val="num" w:pos="4320"/>
        </w:tabs>
        <w:ind w:left="4320" w:hanging="360"/>
      </w:pPr>
      <w:rPr>
        <w:rFonts w:ascii="Arial" w:hAnsi="Arial" w:hint="default"/>
      </w:rPr>
    </w:lvl>
    <w:lvl w:ilvl="6" w:tplc="2F624886" w:tentative="1">
      <w:start w:val="1"/>
      <w:numFmt w:val="bullet"/>
      <w:lvlText w:val="•"/>
      <w:lvlJc w:val="left"/>
      <w:pPr>
        <w:tabs>
          <w:tab w:val="num" w:pos="5040"/>
        </w:tabs>
        <w:ind w:left="5040" w:hanging="360"/>
      </w:pPr>
      <w:rPr>
        <w:rFonts w:ascii="Arial" w:hAnsi="Arial" w:hint="default"/>
      </w:rPr>
    </w:lvl>
    <w:lvl w:ilvl="7" w:tplc="98686F12" w:tentative="1">
      <w:start w:val="1"/>
      <w:numFmt w:val="bullet"/>
      <w:lvlText w:val="•"/>
      <w:lvlJc w:val="left"/>
      <w:pPr>
        <w:tabs>
          <w:tab w:val="num" w:pos="5760"/>
        </w:tabs>
        <w:ind w:left="5760" w:hanging="360"/>
      </w:pPr>
      <w:rPr>
        <w:rFonts w:ascii="Arial" w:hAnsi="Arial" w:hint="default"/>
      </w:rPr>
    </w:lvl>
    <w:lvl w:ilvl="8" w:tplc="8CD08AD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AA80708"/>
    <w:multiLevelType w:val="hybridMultilevel"/>
    <w:tmpl w:val="F49CB0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4996F84"/>
    <w:multiLevelType w:val="hybridMultilevel"/>
    <w:tmpl w:val="D4A2F3A0"/>
    <w:lvl w:ilvl="0" w:tplc="A2400E96">
      <w:start w:val="3"/>
      <w:numFmt w:val="bullet"/>
      <w:lvlText w:val=""/>
      <w:lvlJc w:val="left"/>
      <w:pPr>
        <w:ind w:left="760" w:hanging="360"/>
      </w:pPr>
      <w:rPr>
        <w:rFonts w:ascii="Symbol" w:eastAsia="맑은 고딕" w:hAnsi="Symbol" w:cs="바탕"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5" w15:restartNumberingAfterBreak="0">
    <w:nsid w:val="78650EF7"/>
    <w:multiLevelType w:val="hybridMultilevel"/>
    <w:tmpl w:val="A976B134"/>
    <w:lvl w:ilvl="0" w:tplc="1C38D130">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num w:numId="1">
    <w:abstractNumId w:val="2"/>
  </w:num>
  <w:num w:numId="2">
    <w:abstractNumId w:val="5"/>
  </w:num>
  <w:num w:numId="3">
    <w:abstractNumId w:val="9"/>
  </w:num>
  <w:num w:numId="4">
    <w:abstractNumId w:val="14"/>
  </w:num>
  <w:num w:numId="5">
    <w:abstractNumId w:val="1"/>
  </w:num>
  <w:num w:numId="6">
    <w:abstractNumId w:val="11"/>
  </w:num>
  <w:num w:numId="7">
    <w:abstractNumId w:val="13"/>
  </w:num>
  <w:num w:numId="8">
    <w:abstractNumId w:val="15"/>
  </w:num>
  <w:num w:numId="9">
    <w:abstractNumId w:val="7"/>
  </w:num>
  <w:num w:numId="10">
    <w:abstractNumId w:val="0"/>
  </w:num>
  <w:num w:numId="11">
    <w:abstractNumId w:val="10"/>
  </w:num>
  <w:num w:numId="12">
    <w:abstractNumId w:val="4"/>
  </w:num>
  <w:num w:numId="13">
    <w:abstractNumId w:val="6"/>
  </w:num>
  <w:num w:numId="14">
    <w:abstractNumId w:val="3"/>
  </w:num>
  <w:num w:numId="15">
    <w:abstractNumId w:val="12"/>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20C0"/>
    <w:rsid w:val="00002A92"/>
    <w:rsid w:val="00002ACA"/>
    <w:rsid w:val="000033A8"/>
    <w:rsid w:val="00003595"/>
    <w:rsid w:val="00004076"/>
    <w:rsid w:val="00005774"/>
    <w:rsid w:val="00005B4E"/>
    <w:rsid w:val="00007B08"/>
    <w:rsid w:val="00010921"/>
    <w:rsid w:val="00011005"/>
    <w:rsid w:val="00011863"/>
    <w:rsid w:val="00011A53"/>
    <w:rsid w:val="00011FB1"/>
    <w:rsid w:val="000122E5"/>
    <w:rsid w:val="00012357"/>
    <w:rsid w:val="00012D3C"/>
    <w:rsid w:val="00013AFA"/>
    <w:rsid w:val="0001401B"/>
    <w:rsid w:val="000167DF"/>
    <w:rsid w:val="0001695D"/>
    <w:rsid w:val="00016EA1"/>
    <w:rsid w:val="000172F4"/>
    <w:rsid w:val="000210FF"/>
    <w:rsid w:val="00021CA4"/>
    <w:rsid w:val="00022194"/>
    <w:rsid w:val="00022677"/>
    <w:rsid w:val="00022C4C"/>
    <w:rsid w:val="00025036"/>
    <w:rsid w:val="00025F4B"/>
    <w:rsid w:val="00027959"/>
    <w:rsid w:val="00030EA8"/>
    <w:rsid w:val="00032854"/>
    <w:rsid w:val="00032C97"/>
    <w:rsid w:val="0003365A"/>
    <w:rsid w:val="000375ED"/>
    <w:rsid w:val="00037821"/>
    <w:rsid w:val="0004152C"/>
    <w:rsid w:val="00042247"/>
    <w:rsid w:val="00045082"/>
    <w:rsid w:val="00045FC9"/>
    <w:rsid w:val="00046AB8"/>
    <w:rsid w:val="00046EDE"/>
    <w:rsid w:val="0005019A"/>
    <w:rsid w:val="000519AA"/>
    <w:rsid w:val="00051AFF"/>
    <w:rsid w:val="00052776"/>
    <w:rsid w:val="00053930"/>
    <w:rsid w:val="000543C0"/>
    <w:rsid w:val="000551A1"/>
    <w:rsid w:val="00055EC9"/>
    <w:rsid w:val="00056B06"/>
    <w:rsid w:val="00057250"/>
    <w:rsid w:val="00057CB5"/>
    <w:rsid w:val="00060151"/>
    <w:rsid w:val="00060969"/>
    <w:rsid w:val="0006267E"/>
    <w:rsid w:val="000627C6"/>
    <w:rsid w:val="00062BAC"/>
    <w:rsid w:val="00063AC6"/>
    <w:rsid w:val="00065630"/>
    <w:rsid w:val="0007119C"/>
    <w:rsid w:val="00072453"/>
    <w:rsid w:val="00073C42"/>
    <w:rsid w:val="000755B5"/>
    <w:rsid w:val="000766A3"/>
    <w:rsid w:val="00076FF5"/>
    <w:rsid w:val="000775AB"/>
    <w:rsid w:val="0008175C"/>
    <w:rsid w:val="00083457"/>
    <w:rsid w:val="00083B2F"/>
    <w:rsid w:val="00083DE3"/>
    <w:rsid w:val="0008447D"/>
    <w:rsid w:val="00085629"/>
    <w:rsid w:val="000862ED"/>
    <w:rsid w:val="00086364"/>
    <w:rsid w:val="00086A31"/>
    <w:rsid w:val="00087EEE"/>
    <w:rsid w:val="00087F06"/>
    <w:rsid w:val="000902E8"/>
    <w:rsid w:val="000904DF"/>
    <w:rsid w:val="0009060A"/>
    <w:rsid w:val="00090640"/>
    <w:rsid w:val="00090A57"/>
    <w:rsid w:val="00091C52"/>
    <w:rsid w:val="00092123"/>
    <w:rsid w:val="00093F97"/>
    <w:rsid w:val="00094B22"/>
    <w:rsid w:val="0009739B"/>
    <w:rsid w:val="000A0AD1"/>
    <w:rsid w:val="000A1D31"/>
    <w:rsid w:val="000A26F4"/>
    <w:rsid w:val="000A3BE3"/>
    <w:rsid w:val="000A4B0B"/>
    <w:rsid w:val="000A5315"/>
    <w:rsid w:val="000A591F"/>
    <w:rsid w:val="000A6336"/>
    <w:rsid w:val="000A77A6"/>
    <w:rsid w:val="000B048A"/>
    <w:rsid w:val="000B07A5"/>
    <w:rsid w:val="000B0AFE"/>
    <w:rsid w:val="000B0B99"/>
    <w:rsid w:val="000B25B1"/>
    <w:rsid w:val="000B2B68"/>
    <w:rsid w:val="000B4FD7"/>
    <w:rsid w:val="000C074E"/>
    <w:rsid w:val="000C14C1"/>
    <w:rsid w:val="000C2DAC"/>
    <w:rsid w:val="000C3A4B"/>
    <w:rsid w:val="000C44C4"/>
    <w:rsid w:val="000C650F"/>
    <w:rsid w:val="000D00DD"/>
    <w:rsid w:val="000D1026"/>
    <w:rsid w:val="000D19F4"/>
    <w:rsid w:val="000D25AC"/>
    <w:rsid w:val="000D2CE9"/>
    <w:rsid w:val="000D4806"/>
    <w:rsid w:val="000D5200"/>
    <w:rsid w:val="000D6F44"/>
    <w:rsid w:val="000D758A"/>
    <w:rsid w:val="000D77B5"/>
    <w:rsid w:val="000D7BD3"/>
    <w:rsid w:val="000D7C3F"/>
    <w:rsid w:val="000E108D"/>
    <w:rsid w:val="000E1E06"/>
    <w:rsid w:val="000E2201"/>
    <w:rsid w:val="000E48A4"/>
    <w:rsid w:val="000E512F"/>
    <w:rsid w:val="000E52F6"/>
    <w:rsid w:val="000E65AD"/>
    <w:rsid w:val="000E7166"/>
    <w:rsid w:val="000F0D83"/>
    <w:rsid w:val="000F2916"/>
    <w:rsid w:val="000F3287"/>
    <w:rsid w:val="000F3AB3"/>
    <w:rsid w:val="000F433B"/>
    <w:rsid w:val="000F5D7C"/>
    <w:rsid w:val="000F60C9"/>
    <w:rsid w:val="000F6239"/>
    <w:rsid w:val="000F762B"/>
    <w:rsid w:val="00100CCE"/>
    <w:rsid w:val="0010112F"/>
    <w:rsid w:val="00101AC6"/>
    <w:rsid w:val="00101FE9"/>
    <w:rsid w:val="00102506"/>
    <w:rsid w:val="001038BF"/>
    <w:rsid w:val="00103FB1"/>
    <w:rsid w:val="00104BD6"/>
    <w:rsid w:val="001065FA"/>
    <w:rsid w:val="001067DA"/>
    <w:rsid w:val="001067FF"/>
    <w:rsid w:val="00106F9A"/>
    <w:rsid w:val="001074D2"/>
    <w:rsid w:val="00107C3A"/>
    <w:rsid w:val="00111454"/>
    <w:rsid w:val="00112A78"/>
    <w:rsid w:val="00114EB4"/>
    <w:rsid w:val="001155B8"/>
    <w:rsid w:val="001173EB"/>
    <w:rsid w:val="00117B15"/>
    <w:rsid w:val="00117EB7"/>
    <w:rsid w:val="00120B93"/>
    <w:rsid w:val="00121508"/>
    <w:rsid w:val="0012156A"/>
    <w:rsid w:val="00121833"/>
    <w:rsid w:val="00121AC2"/>
    <w:rsid w:val="0012303A"/>
    <w:rsid w:val="0012330F"/>
    <w:rsid w:val="00123B51"/>
    <w:rsid w:val="00125B28"/>
    <w:rsid w:val="00127AD3"/>
    <w:rsid w:val="00130184"/>
    <w:rsid w:val="0013023F"/>
    <w:rsid w:val="0013041F"/>
    <w:rsid w:val="00130A5C"/>
    <w:rsid w:val="00131748"/>
    <w:rsid w:val="00132CCB"/>
    <w:rsid w:val="00133026"/>
    <w:rsid w:val="00134914"/>
    <w:rsid w:val="00135071"/>
    <w:rsid w:val="00135EB0"/>
    <w:rsid w:val="00136E4B"/>
    <w:rsid w:val="00137048"/>
    <w:rsid w:val="00137383"/>
    <w:rsid w:val="001379DE"/>
    <w:rsid w:val="00140E28"/>
    <w:rsid w:val="00142698"/>
    <w:rsid w:val="0014343A"/>
    <w:rsid w:val="00143869"/>
    <w:rsid w:val="001445F1"/>
    <w:rsid w:val="00146DE6"/>
    <w:rsid w:val="001471E4"/>
    <w:rsid w:val="00147305"/>
    <w:rsid w:val="001503B7"/>
    <w:rsid w:val="0015445A"/>
    <w:rsid w:val="0016009A"/>
    <w:rsid w:val="00162392"/>
    <w:rsid w:val="001639BD"/>
    <w:rsid w:val="00164498"/>
    <w:rsid w:val="001649A0"/>
    <w:rsid w:val="0016551E"/>
    <w:rsid w:val="001658F2"/>
    <w:rsid w:val="0016652C"/>
    <w:rsid w:val="0016678B"/>
    <w:rsid w:val="0016793B"/>
    <w:rsid w:val="00167D7B"/>
    <w:rsid w:val="00167F3F"/>
    <w:rsid w:val="0017033E"/>
    <w:rsid w:val="00170512"/>
    <w:rsid w:val="00170CD5"/>
    <w:rsid w:val="00171E74"/>
    <w:rsid w:val="00172663"/>
    <w:rsid w:val="001728CA"/>
    <w:rsid w:val="001733EE"/>
    <w:rsid w:val="0017540B"/>
    <w:rsid w:val="00176B67"/>
    <w:rsid w:val="00180AD4"/>
    <w:rsid w:val="00181899"/>
    <w:rsid w:val="00182E06"/>
    <w:rsid w:val="00184848"/>
    <w:rsid w:val="001850D6"/>
    <w:rsid w:val="00186BE4"/>
    <w:rsid w:val="001911AC"/>
    <w:rsid w:val="0019161B"/>
    <w:rsid w:val="00192E87"/>
    <w:rsid w:val="0019499E"/>
    <w:rsid w:val="001965FC"/>
    <w:rsid w:val="00196998"/>
    <w:rsid w:val="00196D11"/>
    <w:rsid w:val="00197BA4"/>
    <w:rsid w:val="001A089E"/>
    <w:rsid w:val="001A2884"/>
    <w:rsid w:val="001A3681"/>
    <w:rsid w:val="001A3AFD"/>
    <w:rsid w:val="001A3EC6"/>
    <w:rsid w:val="001A53DF"/>
    <w:rsid w:val="001A56C7"/>
    <w:rsid w:val="001B010D"/>
    <w:rsid w:val="001B1FAD"/>
    <w:rsid w:val="001B2163"/>
    <w:rsid w:val="001B3BBB"/>
    <w:rsid w:val="001B620C"/>
    <w:rsid w:val="001B7B86"/>
    <w:rsid w:val="001B7D90"/>
    <w:rsid w:val="001C06AA"/>
    <w:rsid w:val="001C2198"/>
    <w:rsid w:val="001C3694"/>
    <w:rsid w:val="001C46E4"/>
    <w:rsid w:val="001C5EC8"/>
    <w:rsid w:val="001C64AB"/>
    <w:rsid w:val="001C6890"/>
    <w:rsid w:val="001C76C5"/>
    <w:rsid w:val="001C7CCA"/>
    <w:rsid w:val="001D04EE"/>
    <w:rsid w:val="001D07C2"/>
    <w:rsid w:val="001D0B51"/>
    <w:rsid w:val="001D0D60"/>
    <w:rsid w:val="001D0FD7"/>
    <w:rsid w:val="001D2861"/>
    <w:rsid w:val="001D3036"/>
    <w:rsid w:val="001D4091"/>
    <w:rsid w:val="001D51D6"/>
    <w:rsid w:val="001D524E"/>
    <w:rsid w:val="001D607B"/>
    <w:rsid w:val="001D61B8"/>
    <w:rsid w:val="001D74A9"/>
    <w:rsid w:val="001E01A3"/>
    <w:rsid w:val="001E083E"/>
    <w:rsid w:val="001E1001"/>
    <w:rsid w:val="001E2551"/>
    <w:rsid w:val="001E3C51"/>
    <w:rsid w:val="001E5665"/>
    <w:rsid w:val="001E5959"/>
    <w:rsid w:val="001E6796"/>
    <w:rsid w:val="001E694D"/>
    <w:rsid w:val="001F1669"/>
    <w:rsid w:val="001F2638"/>
    <w:rsid w:val="001F3815"/>
    <w:rsid w:val="001F3BD8"/>
    <w:rsid w:val="001F4519"/>
    <w:rsid w:val="001F5199"/>
    <w:rsid w:val="001F6F91"/>
    <w:rsid w:val="001F7B02"/>
    <w:rsid w:val="001F7C2B"/>
    <w:rsid w:val="00200A61"/>
    <w:rsid w:val="00202049"/>
    <w:rsid w:val="00202279"/>
    <w:rsid w:val="00202BE0"/>
    <w:rsid w:val="002044FD"/>
    <w:rsid w:val="0020566D"/>
    <w:rsid w:val="00205935"/>
    <w:rsid w:val="00205C83"/>
    <w:rsid w:val="00205DF1"/>
    <w:rsid w:val="0021177B"/>
    <w:rsid w:val="002128BC"/>
    <w:rsid w:val="0021354A"/>
    <w:rsid w:val="00214221"/>
    <w:rsid w:val="0021488F"/>
    <w:rsid w:val="0021595D"/>
    <w:rsid w:val="002164F7"/>
    <w:rsid w:val="00217130"/>
    <w:rsid w:val="0021730E"/>
    <w:rsid w:val="002177FD"/>
    <w:rsid w:val="002178D5"/>
    <w:rsid w:val="00217AA4"/>
    <w:rsid w:val="00220CE6"/>
    <w:rsid w:val="00221014"/>
    <w:rsid w:val="00221965"/>
    <w:rsid w:val="002229FA"/>
    <w:rsid w:val="00222B5E"/>
    <w:rsid w:val="002234ED"/>
    <w:rsid w:val="00223BC8"/>
    <w:rsid w:val="00223C65"/>
    <w:rsid w:val="00225263"/>
    <w:rsid w:val="00225F6B"/>
    <w:rsid w:val="002270B2"/>
    <w:rsid w:val="00227E85"/>
    <w:rsid w:val="002302CD"/>
    <w:rsid w:val="00233868"/>
    <w:rsid w:val="00235271"/>
    <w:rsid w:val="002354CF"/>
    <w:rsid w:val="00235759"/>
    <w:rsid w:val="00236BA6"/>
    <w:rsid w:val="0023789F"/>
    <w:rsid w:val="00237C38"/>
    <w:rsid w:val="00237EB6"/>
    <w:rsid w:val="0024012A"/>
    <w:rsid w:val="00240808"/>
    <w:rsid w:val="002418F5"/>
    <w:rsid w:val="00242798"/>
    <w:rsid w:val="002428B8"/>
    <w:rsid w:val="00242921"/>
    <w:rsid w:val="00244EF2"/>
    <w:rsid w:val="00245C3D"/>
    <w:rsid w:val="002469F1"/>
    <w:rsid w:val="0024758D"/>
    <w:rsid w:val="00251DAC"/>
    <w:rsid w:val="0025287D"/>
    <w:rsid w:val="00252D1B"/>
    <w:rsid w:val="00253605"/>
    <w:rsid w:val="002542BA"/>
    <w:rsid w:val="0025697E"/>
    <w:rsid w:val="00257528"/>
    <w:rsid w:val="002576FF"/>
    <w:rsid w:val="00257B89"/>
    <w:rsid w:val="00257F7E"/>
    <w:rsid w:val="00261808"/>
    <w:rsid w:val="002624D1"/>
    <w:rsid w:val="002624DF"/>
    <w:rsid w:val="00262587"/>
    <w:rsid w:val="002638DC"/>
    <w:rsid w:val="0026470F"/>
    <w:rsid w:val="00264DBB"/>
    <w:rsid w:val="00265E98"/>
    <w:rsid w:val="00266890"/>
    <w:rsid w:val="00266901"/>
    <w:rsid w:val="00266A3B"/>
    <w:rsid w:val="00266D2E"/>
    <w:rsid w:val="002679C3"/>
    <w:rsid w:val="0027050B"/>
    <w:rsid w:val="0027061F"/>
    <w:rsid w:val="00270C66"/>
    <w:rsid w:val="002714B9"/>
    <w:rsid w:val="00271FF9"/>
    <w:rsid w:val="002738B0"/>
    <w:rsid w:val="002738CD"/>
    <w:rsid w:val="00274128"/>
    <w:rsid w:val="00274425"/>
    <w:rsid w:val="00274B12"/>
    <w:rsid w:val="002757AF"/>
    <w:rsid w:val="0027602A"/>
    <w:rsid w:val="00277F82"/>
    <w:rsid w:val="00280698"/>
    <w:rsid w:val="00280A79"/>
    <w:rsid w:val="00280D04"/>
    <w:rsid w:val="00280DEA"/>
    <w:rsid w:val="002823A4"/>
    <w:rsid w:val="00282D73"/>
    <w:rsid w:val="00282DB7"/>
    <w:rsid w:val="00283135"/>
    <w:rsid w:val="002831F2"/>
    <w:rsid w:val="00284524"/>
    <w:rsid w:val="002852BE"/>
    <w:rsid w:val="0028637B"/>
    <w:rsid w:val="00287951"/>
    <w:rsid w:val="00287A1A"/>
    <w:rsid w:val="00287F14"/>
    <w:rsid w:val="002904E3"/>
    <w:rsid w:val="00290AEF"/>
    <w:rsid w:val="00290BE2"/>
    <w:rsid w:val="0029296E"/>
    <w:rsid w:val="00293E6E"/>
    <w:rsid w:val="00294508"/>
    <w:rsid w:val="002958FD"/>
    <w:rsid w:val="0029590C"/>
    <w:rsid w:val="00295B0A"/>
    <w:rsid w:val="00296433"/>
    <w:rsid w:val="00296E64"/>
    <w:rsid w:val="002A0C8F"/>
    <w:rsid w:val="002A1CC7"/>
    <w:rsid w:val="002A1E47"/>
    <w:rsid w:val="002A3A3D"/>
    <w:rsid w:val="002A74D6"/>
    <w:rsid w:val="002B2FAC"/>
    <w:rsid w:val="002B3B3B"/>
    <w:rsid w:val="002B4C6E"/>
    <w:rsid w:val="002B52C6"/>
    <w:rsid w:val="002B57DB"/>
    <w:rsid w:val="002B6BDA"/>
    <w:rsid w:val="002B71B0"/>
    <w:rsid w:val="002C0B30"/>
    <w:rsid w:val="002C0D28"/>
    <w:rsid w:val="002C1230"/>
    <w:rsid w:val="002C33DB"/>
    <w:rsid w:val="002C46A5"/>
    <w:rsid w:val="002D06B4"/>
    <w:rsid w:val="002D0D7D"/>
    <w:rsid w:val="002D233C"/>
    <w:rsid w:val="002D2EF7"/>
    <w:rsid w:val="002D488B"/>
    <w:rsid w:val="002D53AF"/>
    <w:rsid w:val="002D5B2B"/>
    <w:rsid w:val="002D5D37"/>
    <w:rsid w:val="002D6FEE"/>
    <w:rsid w:val="002E11B9"/>
    <w:rsid w:val="002E1508"/>
    <w:rsid w:val="002E15BC"/>
    <w:rsid w:val="002E2BE8"/>
    <w:rsid w:val="002E2CB4"/>
    <w:rsid w:val="002E315D"/>
    <w:rsid w:val="002E31B1"/>
    <w:rsid w:val="002E333E"/>
    <w:rsid w:val="002E55AA"/>
    <w:rsid w:val="002E5EC2"/>
    <w:rsid w:val="002E60AB"/>
    <w:rsid w:val="002F00C5"/>
    <w:rsid w:val="002F28D8"/>
    <w:rsid w:val="002F3E49"/>
    <w:rsid w:val="002F47AD"/>
    <w:rsid w:val="002F5039"/>
    <w:rsid w:val="002F5790"/>
    <w:rsid w:val="002F6FEC"/>
    <w:rsid w:val="002F75AA"/>
    <w:rsid w:val="00300589"/>
    <w:rsid w:val="003006CA"/>
    <w:rsid w:val="0030167B"/>
    <w:rsid w:val="003022E4"/>
    <w:rsid w:val="0030336D"/>
    <w:rsid w:val="00303FBB"/>
    <w:rsid w:val="003052A7"/>
    <w:rsid w:val="0030530A"/>
    <w:rsid w:val="003065FD"/>
    <w:rsid w:val="0031062D"/>
    <w:rsid w:val="00310B3E"/>
    <w:rsid w:val="003114E5"/>
    <w:rsid w:val="00313945"/>
    <w:rsid w:val="00313DC6"/>
    <w:rsid w:val="00314E63"/>
    <w:rsid w:val="003155DC"/>
    <w:rsid w:val="00315A91"/>
    <w:rsid w:val="00316644"/>
    <w:rsid w:val="00316AD7"/>
    <w:rsid w:val="00316B82"/>
    <w:rsid w:val="00317BEA"/>
    <w:rsid w:val="00317FB1"/>
    <w:rsid w:val="003208B2"/>
    <w:rsid w:val="0032098B"/>
    <w:rsid w:val="003214AE"/>
    <w:rsid w:val="003217E5"/>
    <w:rsid w:val="00323455"/>
    <w:rsid w:val="003237AF"/>
    <w:rsid w:val="00324DCD"/>
    <w:rsid w:val="003250F2"/>
    <w:rsid w:val="003264AA"/>
    <w:rsid w:val="003273E7"/>
    <w:rsid w:val="0032775A"/>
    <w:rsid w:val="0033129D"/>
    <w:rsid w:val="003324E2"/>
    <w:rsid w:val="00332C24"/>
    <w:rsid w:val="003341BA"/>
    <w:rsid w:val="00334262"/>
    <w:rsid w:val="0033527C"/>
    <w:rsid w:val="0033544D"/>
    <w:rsid w:val="00336575"/>
    <w:rsid w:val="00337211"/>
    <w:rsid w:val="00337623"/>
    <w:rsid w:val="0034054A"/>
    <w:rsid w:val="0034103F"/>
    <w:rsid w:val="0034437D"/>
    <w:rsid w:val="00345DEA"/>
    <w:rsid w:val="003476A1"/>
    <w:rsid w:val="003514CD"/>
    <w:rsid w:val="00353368"/>
    <w:rsid w:val="00353783"/>
    <w:rsid w:val="00354C75"/>
    <w:rsid w:val="003552C8"/>
    <w:rsid w:val="00360211"/>
    <w:rsid w:val="00361538"/>
    <w:rsid w:val="00361D72"/>
    <w:rsid w:val="00362565"/>
    <w:rsid w:val="003626DE"/>
    <w:rsid w:val="00362D53"/>
    <w:rsid w:val="00362DB7"/>
    <w:rsid w:val="00362FC0"/>
    <w:rsid w:val="00363312"/>
    <w:rsid w:val="003636D3"/>
    <w:rsid w:val="00363F8E"/>
    <w:rsid w:val="00364A48"/>
    <w:rsid w:val="00364A9A"/>
    <w:rsid w:val="0036622B"/>
    <w:rsid w:val="00367444"/>
    <w:rsid w:val="00367C76"/>
    <w:rsid w:val="00367F5B"/>
    <w:rsid w:val="00371FC2"/>
    <w:rsid w:val="0037239C"/>
    <w:rsid w:val="003738D9"/>
    <w:rsid w:val="003739C4"/>
    <w:rsid w:val="00373FE3"/>
    <w:rsid w:val="00377D5D"/>
    <w:rsid w:val="00380384"/>
    <w:rsid w:val="0038169D"/>
    <w:rsid w:val="00381784"/>
    <w:rsid w:val="003818F6"/>
    <w:rsid w:val="0038352B"/>
    <w:rsid w:val="0038584A"/>
    <w:rsid w:val="00386555"/>
    <w:rsid w:val="003874D1"/>
    <w:rsid w:val="003877AE"/>
    <w:rsid w:val="003908B5"/>
    <w:rsid w:val="00390D43"/>
    <w:rsid w:val="00391AA1"/>
    <w:rsid w:val="0039247A"/>
    <w:rsid w:val="0039269E"/>
    <w:rsid w:val="00392B69"/>
    <w:rsid w:val="00392E06"/>
    <w:rsid w:val="00393923"/>
    <w:rsid w:val="0039416B"/>
    <w:rsid w:val="0039435D"/>
    <w:rsid w:val="0039448A"/>
    <w:rsid w:val="003947B1"/>
    <w:rsid w:val="00394CB0"/>
    <w:rsid w:val="0039557C"/>
    <w:rsid w:val="0039593B"/>
    <w:rsid w:val="00395E02"/>
    <w:rsid w:val="00396217"/>
    <w:rsid w:val="00396EF1"/>
    <w:rsid w:val="003976FE"/>
    <w:rsid w:val="003A4806"/>
    <w:rsid w:val="003A5945"/>
    <w:rsid w:val="003A69C3"/>
    <w:rsid w:val="003A730C"/>
    <w:rsid w:val="003B0AC6"/>
    <w:rsid w:val="003B2B65"/>
    <w:rsid w:val="003B33FB"/>
    <w:rsid w:val="003B784F"/>
    <w:rsid w:val="003C0353"/>
    <w:rsid w:val="003C13C6"/>
    <w:rsid w:val="003C1E94"/>
    <w:rsid w:val="003C2C5D"/>
    <w:rsid w:val="003C32F0"/>
    <w:rsid w:val="003C53D6"/>
    <w:rsid w:val="003C5A7F"/>
    <w:rsid w:val="003C5BAF"/>
    <w:rsid w:val="003C5ED0"/>
    <w:rsid w:val="003C73BB"/>
    <w:rsid w:val="003C748B"/>
    <w:rsid w:val="003D1649"/>
    <w:rsid w:val="003D3265"/>
    <w:rsid w:val="003D35F7"/>
    <w:rsid w:val="003D3E2E"/>
    <w:rsid w:val="003D44EF"/>
    <w:rsid w:val="003D6CF4"/>
    <w:rsid w:val="003D79CD"/>
    <w:rsid w:val="003E079D"/>
    <w:rsid w:val="003E0FEE"/>
    <w:rsid w:val="003E1753"/>
    <w:rsid w:val="003E2779"/>
    <w:rsid w:val="003E498C"/>
    <w:rsid w:val="003E633B"/>
    <w:rsid w:val="003E7935"/>
    <w:rsid w:val="003F00C5"/>
    <w:rsid w:val="003F0727"/>
    <w:rsid w:val="003F0876"/>
    <w:rsid w:val="003F0A78"/>
    <w:rsid w:val="003F12EB"/>
    <w:rsid w:val="003F1546"/>
    <w:rsid w:val="003F1A3F"/>
    <w:rsid w:val="003F2144"/>
    <w:rsid w:val="003F3471"/>
    <w:rsid w:val="003F48AA"/>
    <w:rsid w:val="003F4981"/>
    <w:rsid w:val="003F4D6D"/>
    <w:rsid w:val="003F4E14"/>
    <w:rsid w:val="003F540A"/>
    <w:rsid w:val="003F680E"/>
    <w:rsid w:val="003F7398"/>
    <w:rsid w:val="00401F93"/>
    <w:rsid w:val="0040329D"/>
    <w:rsid w:val="00404B4A"/>
    <w:rsid w:val="00404BCD"/>
    <w:rsid w:val="00405213"/>
    <w:rsid w:val="0040633D"/>
    <w:rsid w:val="004107E6"/>
    <w:rsid w:val="0041339A"/>
    <w:rsid w:val="004169C8"/>
    <w:rsid w:val="00420853"/>
    <w:rsid w:val="00421A51"/>
    <w:rsid w:val="00421E04"/>
    <w:rsid w:val="004239D8"/>
    <w:rsid w:val="004240D5"/>
    <w:rsid w:val="00424A72"/>
    <w:rsid w:val="00424D6E"/>
    <w:rsid w:val="004254DF"/>
    <w:rsid w:val="00425F22"/>
    <w:rsid w:val="00427387"/>
    <w:rsid w:val="004300DC"/>
    <w:rsid w:val="00430194"/>
    <w:rsid w:val="00430452"/>
    <w:rsid w:val="0043075F"/>
    <w:rsid w:val="00430840"/>
    <w:rsid w:val="00431624"/>
    <w:rsid w:val="00431C0A"/>
    <w:rsid w:val="0043250C"/>
    <w:rsid w:val="004328AD"/>
    <w:rsid w:val="00432D00"/>
    <w:rsid w:val="00433489"/>
    <w:rsid w:val="004351C1"/>
    <w:rsid w:val="00436AEE"/>
    <w:rsid w:val="00437386"/>
    <w:rsid w:val="00440E60"/>
    <w:rsid w:val="00441151"/>
    <w:rsid w:val="00442C0D"/>
    <w:rsid w:val="004430A5"/>
    <w:rsid w:val="004432A1"/>
    <w:rsid w:val="004471CE"/>
    <w:rsid w:val="00450C48"/>
    <w:rsid w:val="00452E54"/>
    <w:rsid w:val="004530DE"/>
    <w:rsid w:val="0045322C"/>
    <w:rsid w:val="004540F0"/>
    <w:rsid w:val="00454D22"/>
    <w:rsid w:val="00455B72"/>
    <w:rsid w:val="00455E7A"/>
    <w:rsid w:val="00461C28"/>
    <w:rsid w:val="004624A3"/>
    <w:rsid w:val="004630E3"/>
    <w:rsid w:val="004643EE"/>
    <w:rsid w:val="00465916"/>
    <w:rsid w:val="00465AD8"/>
    <w:rsid w:val="00465F1F"/>
    <w:rsid w:val="0046666D"/>
    <w:rsid w:val="00467A29"/>
    <w:rsid w:val="0047010E"/>
    <w:rsid w:val="00470D36"/>
    <w:rsid w:val="0047128F"/>
    <w:rsid w:val="00473944"/>
    <w:rsid w:val="00474060"/>
    <w:rsid w:val="00474BDC"/>
    <w:rsid w:val="00474D44"/>
    <w:rsid w:val="00474F44"/>
    <w:rsid w:val="0047692C"/>
    <w:rsid w:val="0047713E"/>
    <w:rsid w:val="00477672"/>
    <w:rsid w:val="004800A8"/>
    <w:rsid w:val="0048015F"/>
    <w:rsid w:val="00481D44"/>
    <w:rsid w:val="00481F84"/>
    <w:rsid w:val="00484F59"/>
    <w:rsid w:val="00485376"/>
    <w:rsid w:val="0048570F"/>
    <w:rsid w:val="00485F12"/>
    <w:rsid w:val="00485FF9"/>
    <w:rsid w:val="00486540"/>
    <w:rsid w:val="00486849"/>
    <w:rsid w:val="00487090"/>
    <w:rsid w:val="0049325B"/>
    <w:rsid w:val="00493A37"/>
    <w:rsid w:val="004A0A28"/>
    <w:rsid w:val="004A0C30"/>
    <w:rsid w:val="004A209B"/>
    <w:rsid w:val="004A2F45"/>
    <w:rsid w:val="004A360E"/>
    <w:rsid w:val="004A43B9"/>
    <w:rsid w:val="004A4659"/>
    <w:rsid w:val="004A4968"/>
    <w:rsid w:val="004A5660"/>
    <w:rsid w:val="004A574A"/>
    <w:rsid w:val="004A5A2F"/>
    <w:rsid w:val="004A73B7"/>
    <w:rsid w:val="004B02A2"/>
    <w:rsid w:val="004B0763"/>
    <w:rsid w:val="004B0C2E"/>
    <w:rsid w:val="004B2890"/>
    <w:rsid w:val="004B37FF"/>
    <w:rsid w:val="004B38E1"/>
    <w:rsid w:val="004B3FBF"/>
    <w:rsid w:val="004B3FCC"/>
    <w:rsid w:val="004B461B"/>
    <w:rsid w:val="004B4C96"/>
    <w:rsid w:val="004C1560"/>
    <w:rsid w:val="004C1AC1"/>
    <w:rsid w:val="004C1B39"/>
    <w:rsid w:val="004C1D2C"/>
    <w:rsid w:val="004C2115"/>
    <w:rsid w:val="004C4315"/>
    <w:rsid w:val="004C48A5"/>
    <w:rsid w:val="004C4EFD"/>
    <w:rsid w:val="004C5C8E"/>
    <w:rsid w:val="004C5D06"/>
    <w:rsid w:val="004C657C"/>
    <w:rsid w:val="004D026D"/>
    <w:rsid w:val="004D0D0D"/>
    <w:rsid w:val="004D108A"/>
    <w:rsid w:val="004D159C"/>
    <w:rsid w:val="004D1EEB"/>
    <w:rsid w:val="004D45B7"/>
    <w:rsid w:val="004D4638"/>
    <w:rsid w:val="004D54C6"/>
    <w:rsid w:val="004D5B92"/>
    <w:rsid w:val="004D5BA8"/>
    <w:rsid w:val="004D5F0E"/>
    <w:rsid w:val="004D5F15"/>
    <w:rsid w:val="004D6791"/>
    <w:rsid w:val="004D67FB"/>
    <w:rsid w:val="004D7291"/>
    <w:rsid w:val="004D7CAE"/>
    <w:rsid w:val="004D7CE2"/>
    <w:rsid w:val="004E03B4"/>
    <w:rsid w:val="004E25BE"/>
    <w:rsid w:val="004E509A"/>
    <w:rsid w:val="004E5728"/>
    <w:rsid w:val="004E577A"/>
    <w:rsid w:val="004E6011"/>
    <w:rsid w:val="004F040F"/>
    <w:rsid w:val="004F120F"/>
    <w:rsid w:val="004F17BB"/>
    <w:rsid w:val="00500C10"/>
    <w:rsid w:val="00501E42"/>
    <w:rsid w:val="00503993"/>
    <w:rsid w:val="00503F9D"/>
    <w:rsid w:val="00507091"/>
    <w:rsid w:val="005074C4"/>
    <w:rsid w:val="005079CC"/>
    <w:rsid w:val="005109A0"/>
    <w:rsid w:val="00514016"/>
    <w:rsid w:val="00514BFF"/>
    <w:rsid w:val="00514ED9"/>
    <w:rsid w:val="00515B5F"/>
    <w:rsid w:val="00515DAE"/>
    <w:rsid w:val="0051746B"/>
    <w:rsid w:val="0051792B"/>
    <w:rsid w:val="00517A2C"/>
    <w:rsid w:val="00520036"/>
    <w:rsid w:val="0052084C"/>
    <w:rsid w:val="00521E67"/>
    <w:rsid w:val="0052348B"/>
    <w:rsid w:val="00524346"/>
    <w:rsid w:val="00524A8C"/>
    <w:rsid w:val="00526451"/>
    <w:rsid w:val="00526A64"/>
    <w:rsid w:val="00526BC4"/>
    <w:rsid w:val="00526FD1"/>
    <w:rsid w:val="00527339"/>
    <w:rsid w:val="00527FA8"/>
    <w:rsid w:val="005320AE"/>
    <w:rsid w:val="0053211B"/>
    <w:rsid w:val="00533D37"/>
    <w:rsid w:val="00534DF6"/>
    <w:rsid w:val="00535E8C"/>
    <w:rsid w:val="00537F42"/>
    <w:rsid w:val="00540BAC"/>
    <w:rsid w:val="00541207"/>
    <w:rsid w:val="00541E56"/>
    <w:rsid w:val="00542041"/>
    <w:rsid w:val="005434F9"/>
    <w:rsid w:val="0054367D"/>
    <w:rsid w:val="0054620D"/>
    <w:rsid w:val="0055167A"/>
    <w:rsid w:val="00553AF5"/>
    <w:rsid w:val="00555F2F"/>
    <w:rsid w:val="005632AA"/>
    <w:rsid w:val="005647D5"/>
    <w:rsid w:val="00567B39"/>
    <w:rsid w:val="00570C41"/>
    <w:rsid w:val="00572E2F"/>
    <w:rsid w:val="00572F30"/>
    <w:rsid w:val="005742D7"/>
    <w:rsid w:val="005744E6"/>
    <w:rsid w:val="00574D57"/>
    <w:rsid w:val="005750FD"/>
    <w:rsid w:val="00575276"/>
    <w:rsid w:val="00576688"/>
    <w:rsid w:val="00576ADB"/>
    <w:rsid w:val="00576F91"/>
    <w:rsid w:val="005808CD"/>
    <w:rsid w:val="00581B33"/>
    <w:rsid w:val="00581EBB"/>
    <w:rsid w:val="00582473"/>
    <w:rsid w:val="0058443F"/>
    <w:rsid w:val="0058463D"/>
    <w:rsid w:val="005849C2"/>
    <w:rsid w:val="00586684"/>
    <w:rsid w:val="00587E75"/>
    <w:rsid w:val="00590295"/>
    <w:rsid w:val="00590DDD"/>
    <w:rsid w:val="00590E08"/>
    <w:rsid w:val="0059155C"/>
    <w:rsid w:val="005916A7"/>
    <w:rsid w:val="00591DD3"/>
    <w:rsid w:val="005925BF"/>
    <w:rsid w:val="00592741"/>
    <w:rsid w:val="0059368B"/>
    <w:rsid w:val="00594308"/>
    <w:rsid w:val="00594AAF"/>
    <w:rsid w:val="00595B38"/>
    <w:rsid w:val="00596CF8"/>
    <w:rsid w:val="00597F38"/>
    <w:rsid w:val="005A06D7"/>
    <w:rsid w:val="005A1CF9"/>
    <w:rsid w:val="005A1D16"/>
    <w:rsid w:val="005A1F16"/>
    <w:rsid w:val="005A243A"/>
    <w:rsid w:val="005A25A5"/>
    <w:rsid w:val="005A2BF4"/>
    <w:rsid w:val="005A490C"/>
    <w:rsid w:val="005A4C2A"/>
    <w:rsid w:val="005A526E"/>
    <w:rsid w:val="005A657F"/>
    <w:rsid w:val="005A6998"/>
    <w:rsid w:val="005A73AC"/>
    <w:rsid w:val="005A7427"/>
    <w:rsid w:val="005A7B32"/>
    <w:rsid w:val="005A7FCF"/>
    <w:rsid w:val="005B0563"/>
    <w:rsid w:val="005B2ADD"/>
    <w:rsid w:val="005B2AE8"/>
    <w:rsid w:val="005B334E"/>
    <w:rsid w:val="005B33D7"/>
    <w:rsid w:val="005B3F28"/>
    <w:rsid w:val="005B57C8"/>
    <w:rsid w:val="005B5915"/>
    <w:rsid w:val="005B5C71"/>
    <w:rsid w:val="005C105E"/>
    <w:rsid w:val="005C1174"/>
    <w:rsid w:val="005C1FE0"/>
    <w:rsid w:val="005C2DC8"/>
    <w:rsid w:val="005C3014"/>
    <w:rsid w:val="005C38FB"/>
    <w:rsid w:val="005C3979"/>
    <w:rsid w:val="005C70AD"/>
    <w:rsid w:val="005C7D83"/>
    <w:rsid w:val="005D0C6E"/>
    <w:rsid w:val="005D0EB6"/>
    <w:rsid w:val="005D1475"/>
    <w:rsid w:val="005D2F66"/>
    <w:rsid w:val="005D3C4F"/>
    <w:rsid w:val="005D46FD"/>
    <w:rsid w:val="005D4952"/>
    <w:rsid w:val="005D4A3C"/>
    <w:rsid w:val="005D545E"/>
    <w:rsid w:val="005D547F"/>
    <w:rsid w:val="005D7BC7"/>
    <w:rsid w:val="005D7C40"/>
    <w:rsid w:val="005E1A90"/>
    <w:rsid w:val="005E2034"/>
    <w:rsid w:val="005E3C9A"/>
    <w:rsid w:val="005E52D7"/>
    <w:rsid w:val="005E537C"/>
    <w:rsid w:val="005E5807"/>
    <w:rsid w:val="005E58B6"/>
    <w:rsid w:val="005F1FBE"/>
    <w:rsid w:val="005F4E6B"/>
    <w:rsid w:val="005F514C"/>
    <w:rsid w:val="005F5BAD"/>
    <w:rsid w:val="005F7A03"/>
    <w:rsid w:val="005F7EE3"/>
    <w:rsid w:val="00600C24"/>
    <w:rsid w:val="00600CDE"/>
    <w:rsid w:val="00601EA9"/>
    <w:rsid w:val="0060297E"/>
    <w:rsid w:val="00603253"/>
    <w:rsid w:val="0060460B"/>
    <w:rsid w:val="00605580"/>
    <w:rsid w:val="00605798"/>
    <w:rsid w:val="00607327"/>
    <w:rsid w:val="006078B5"/>
    <w:rsid w:val="00614CB6"/>
    <w:rsid w:val="00615A3A"/>
    <w:rsid w:val="00615A8C"/>
    <w:rsid w:val="00615CB1"/>
    <w:rsid w:val="00615D77"/>
    <w:rsid w:val="00615D88"/>
    <w:rsid w:val="00615FF5"/>
    <w:rsid w:val="006166FB"/>
    <w:rsid w:val="00616AB6"/>
    <w:rsid w:val="00616F0A"/>
    <w:rsid w:val="00617606"/>
    <w:rsid w:val="006178E4"/>
    <w:rsid w:val="00620B19"/>
    <w:rsid w:val="00621018"/>
    <w:rsid w:val="0062196D"/>
    <w:rsid w:val="00621C3C"/>
    <w:rsid w:val="0062531F"/>
    <w:rsid w:val="006255CB"/>
    <w:rsid w:val="00627509"/>
    <w:rsid w:val="00630E9A"/>
    <w:rsid w:val="00631C9C"/>
    <w:rsid w:val="0063477E"/>
    <w:rsid w:val="00634989"/>
    <w:rsid w:val="00635C12"/>
    <w:rsid w:val="006377FF"/>
    <w:rsid w:val="00640048"/>
    <w:rsid w:val="00640858"/>
    <w:rsid w:val="00642A83"/>
    <w:rsid w:val="00643083"/>
    <w:rsid w:val="006458B7"/>
    <w:rsid w:val="00645E63"/>
    <w:rsid w:val="00647880"/>
    <w:rsid w:val="0065003C"/>
    <w:rsid w:val="006501BC"/>
    <w:rsid w:val="006515BC"/>
    <w:rsid w:val="00651A61"/>
    <w:rsid w:val="00653A11"/>
    <w:rsid w:val="00657F0C"/>
    <w:rsid w:val="006608B5"/>
    <w:rsid w:val="00660ECE"/>
    <w:rsid w:val="006610EE"/>
    <w:rsid w:val="00662EA7"/>
    <w:rsid w:val="00662FB7"/>
    <w:rsid w:val="006634B8"/>
    <w:rsid w:val="0066423C"/>
    <w:rsid w:val="006653B0"/>
    <w:rsid w:val="006663DD"/>
    <w:rsid w:val="006666D6"/>
    <w:rsid w:val="006676C8"/>
    <w:rsid w:val="006678AE"/>
    <w:rsid w:val="00670F1B"/>
    <w:rsid w:val="006710BE"/>
    <w:rsid w:val="00675513"/>
    <w:rsid w:val="006764AE"/>
    <w:rsid w:val="00680617"/>
    <w:rsid w:val="00680FE3"/>
    <w:rsid w:val="006811C4"/>
    <w:rsid w:val="0068173F"/>
    <w:rsid w:val="00681FA0"/>
    <w:rsid w:val="0068265F"/>
    <w:rsid w:val="006826A1"/>
    <w:rsid w:val="006826B6"/>
    <w:rsid w:val="00683595"/>
    <w:rsid w:val="00684B10"/>
    <w:rsid w:val="00685B95"/>
    <w:rsid w:val="00685BF2"/>
    <w:rsid w:val="00690293"/>
    <w:rsid w:val="00690437"/>
    <w:rsid w:val="006918CE"/>
    <w:rsid w:val="0069233F"/>
    <w:rsid w:val="00694BC6"/>
    <w:rsid w:val="00696206"/>
    <w:rsid w:val="00696E55"/>
    <w:rsid w:val="00696EC5"/>
    <w:rsid w:val="00697F3B"/>
    <w:rsid w:val="006A0925"/>
    <w:rsid w:val="006A0F84"/>
    <w:rsid w:val="006A2081"/>
    <w:rsid w:val="006A25EB"/>
    <w:rsid w:val="006A2D38"/>
    <w:rsid w:val="006A355C"/>
    <w:rsid w:val="006A6FAD"/>
    <w:rsid w:val="006B1826"/>
    <w:rsid w:val="006B1A8D"/>
    <w:rsid w:val="006B347E"/>
    <w:rsid w:val="006B4231"/>
    <w:rsid w:val="006B4275"/>
    <w:rsid w:val="006B43E1"/>
    <w:rsid w:val="006B5A69"/>
    <w:rsid w:val="006B6EFB"/>
    <w:rsid w:val="006B7556"/>
    <w:rsid w:val="006C02D8"/>
    <w:rsid w:val="006C0965"/>
    <w:rsid w:val="006C15D7"/>
    <w:rsid w:val="006C292A"/>
    <w:rsid w:val="006C2CEB"/>
    <w:rsid w:val="006C4640"/>
    <w:rsid w:val="006C5983"/>
    <w:rsid w:val="006D0769"/>
    <w:rsid w:val="006D17F0"/>
    <w:rsid w:val="006D206D"/>
    <w:rsid w:val="006D2E11"/>
    <w:rsid w:val="006D2ED0"/>
    <w:rsid w:val="006D3D85"/>
    <w:rsid w:val="006D5197"/>
    <w:rsid w:val="006D60A8"/>
    <w:rsid w:val="006D6D52"/>
    <w:rsid w:val="006D6F16"/>
    <w:rsid w:val="006D716D"/>
    <w:rsid w:val="006D75D9"/>
    <w:rsid w:val="006D7619"/>
    <w:rsid w:val="006E0232"/>
    <w:rsid w:val="006E02D0"/>
    <w:rsid w:val="006E1EC6"/>
    <w:rsid w:val="006E506E"/>
    <w:rsid w:val="006E5428"/>
    <w:rsid w:val="006E6697"/>
    <w:rsid w:val="006E6A76"/>
    <w:rsid w:val="006F199F"/>
    <w:rsid w:val="006F204A"/>
    <w:rsid w:val="006F4BD2"/>
    <w:rsid w:val="006F4D44"/>
    <w:rsid w:val="006F4D8E"/>
    <w:rsid w:val="006F6EF9"/>
    <w:rsid w:val="006F79E1"/>
    <w:rsid w:val="006F7BCF"/>
    <w:rsid w:val="007020E2"/>
    <w:rsid w:val="0070274F"/>
    <w:rsid w:val="00705B9C"/>
    <w:rsid w:val="00706011"/>
    <w:rsid w:val="00707D33"/>
    <w:rsid w:val="0071081E"/>
    <w:rsid w:val="007110E6"/>
    <w:rsid w:val="00711976"/>
    <w:rsid w:val="007130BE"/>
    <w:rsid w:val="00713AC9"/>
    <w:rsid w:val="00714030"/>
    <w:rsid w:val="007155D3"/>
    <w:rsid w:val="0071684E"/>
    <w:rsid w:val="007177ED"/>
    <w:rsid w:val="0072161A"/>
    <w:rsid w:val="0072162A"/>
    <w:rsid w:val="0072166D"/>
    <w:rsid w:val="007217AF"/>
    <w:rsid w:val="00721B2F"/>
    <w:rsid w:val="007238F8"/>
    <w:rsid w:val="00725549"/>
    <w:rsid w:val="00727363"/>
    <w:rsid w:val="007301AF"/>
    <w:rsid w:val="007321FF"/>
    <w:rsid w:val="00732EEB"/>
    <w:rsid w:val="00733B02"/>
    <w:rsid w:val="00735463"/>
    <w:rsid w:val="00737F4D"/>
    <w:rsid w:val="007406D7"/>
    <w:rsid w:val="00740962"/>
    <w:rsid w:val="00741B82"/>
    <w:rsid w:val="00745FC9"/>
    <w:rsid w:val="00746D48"/>
    <w:rsid w:val="007508F0"/>
    <w:rsid w:val="00750E72"/>
    <w:rsid w:val="007526C0"/>
    <w:rsid w:val="00753A41"/>
    <w:rsid w:val="007557D6"/>
    <w:rsid w:val="00755AD7"/>
    <w:rsid w:val="00756864"/>
    <w:rsid w:val="00756ABC"/>
    <w:rsid w:val="00760CE8"/>
    <w:rsid w:val="00761697"/>
    <w:rsid w:val="007625EC"/>
    <w:rsid w:val="007658A6"/>
    <w:rsid w:val="00766BA8"/>
    <w:rsid w:val="00771F90"/>
    <w:rsid w:val="0077429E"/>
    <w:rsid w:val="00775996"/>
    <w:rsid w:val="0077688F"/>
    <w:rsid w:val="00776D43"/>
    <w:rsid w:val="00776FB7"/>
    <w:rsid w:val="00777922"/>
    <w:rsid w:val="0078020B"/>
    <w:rsid w:val="00780248"/>
    <w:rsid w:val="0078028C"/>
    <w:rsid w:val="00780840"/>
    <w:rsid w:val="00780A2B"/>
    <w:rsid w:val="00781967"/>
    <w:rsid w:val="00782B1D"/>
    <w:rsid w:val="00782F72"/>
    <w:rsid w:val="0078358F"/>
    <w:rsid w:val="00783A87"/>
    <w:rsid w:val="007843C4"/>
    <w:rsid w:val="007858E7"/>
    <w:rsid w:val="00785BCB"/>
    <w:rsid w:val="007867D3"/>
    <w:rsid w:val="007874AE"/>
    <w:rsid w:val="007874F1"/>
    <w:rsid w:val="007901FD"/>
    <w:rsid w:val="007902B1"/>
    <w:rsid w:val="0079133C"/>
    <w:rsid w:val="00791704"/>
    <w:rsid w:val="00791981"/>
    <w:rsid w:val="00792B38"/>
    <w:rsid w:val="00793519"/>
    <w:rsid w:val="00794412"/>
    <w:rsid w:val="007973AE"/>
    <w:rsid w:val="00797420"/>
    <w:rsid w:val="00797B10"/>
    <w:rsid w:val="007A2CF0"/>
    <w:rsid w:val="007A391F"/>
    <w:rsid w:val="007A3DB5"/>
    <w:rsid w:val="007B0E67"/>
    <w:rsid w:val="007B1E29"/>
    <w:rsid w:val="007B299C"/>
    <w:rsid w:val="007B2A97"/>
    <w:rsid w:val="007B3ED7"/>
    <w:rsid w:val="007B49B4"/>
    <w:rsid w:val="007B6146"/>
    <w:rsid w:val="007C1FEB"/>
    <w:rsid w:val="007C25EB"/>
    <w:rsid w:val="007C36CD"/>
    <w:rsid w:val="007C5842"/>
    <w:rsid w:val="007C6231"/>
    <w:rsid w:val="007C7056"/>
    <w:rsid w:val="007C7CD0"/>
    <w:rsid w:val="007D0224"/>
    <w:rsid w:val="007D3572"/>
    <w:rsid w:val="007D3B92"/>
    <w:rsid w:val="007D7A62"/>
    <w:rsid w:val="007E1D9C"/>
    <w:rsid w:val="007E42C7"/>
    <w:rsid w:val="007E57D0"/>
    <w:rsid w:val="007E63F4"/>
    <w:rsid w:val="007E7FB0"/>
    <w:rsid w:val="007E7FD4"/>
    <w:rsid w:val="007F400E"/>
    <w:rsid w:val="007F424A"/>
    <w:rsid w:val="007F75CB"/>
    <w:rsid w:val="007F76E5"/>
    <w:rsid w:val="008028BD"/>
    <w:rsid w:val="00802A3E"/>
    <w:rsid w:val="00802B57"/>
    <w:rsid w:val="0080308A"/>
    <w:rsid w:val="00804239"/>
    <w:rsid w:val="0080482F"/>
    <w:rsid w:val="00804EB4"/>
    <w:rsid w:val="0080578A"/>
    <w:rsid w:val="00806712"/>
    <w:rsid w:val="00806F56"/>
    <w:rsid w:val="008071B5"/>
    <w:rsid w:val="008076B4"/>
    <w:rsid w:val="00807B70"/>
    <w:rsid w:val="0081007A"/>
    <w:rsid w:val="00810FF3"/>
    <w:rsid w:val="00812A05"/>
    <w:rsid w:val="00812B7C"/>
    <w:rsid w:val="0081357E"/>
    <w:rsid w:val="00814AD0"/>
    <w:rsid w:val="00814EE4"/>
    <w:rsid w:val="00815694"/>
    <w:rsid w:val="00815F35"/>
    <w:rsid w:val="008166DC"/>
    <w:rsid w:val="00820B5B"/>
    <w:rsid w:val="00822AB2"/>
    <w:rsid w:val="00822B88"/>
    <w:rsid w:val="00822F8F"/>
    <w:rsid w:val="00824242"/>
    <w:rsid w:val="0082540F"/>
    <w:rsid w:val="00825973"/>
    <w:rsid w:val="008266A5"/>
    <w:rsid w:val="008272E0"/>
    <w:rsid w:val="00830131"/>
    <w:rsid w:val="00830BDE"/>
    <w:rsid w:val="00831200"/>
    <w:rsid w:val="0083148F"/>
    <w:rsid w:val="00831893"/>
    <w:rsid w:val="00832381"/>
    <w:rsid w:val="00833EE5"/>
    <w:rsid w:val="00833F5E"/>
    <w:rsid w:val="00835CD4"/>
    <w:rsid w:val="0083669C"/>
    <w:rsid w:val="008371F9"/>
    <w:rsid w:val="00837E33"/>
    <w:rsid w:val="00840022"/>
    <w:rsid w:val="00840DB8"/>
    <w:rsid w:val="00842316"/>
    <w:rsid w:val="0084354B"/>
    <w:rsid w:val="00843705"/>
    <w:rsid w:val="008446DE"/>
    <w:rsid w:val="00845257"/>
    <w:rsid w:val="0085153B"/>
    <w:rsid w:val="0085288B"/>
    <w:rsid w:val="00852FCA"/>
    <w:rsid w:val="00853292"/>
    <w:rsid w:val="00855EBE"/>
    <w:rsid w:val="00860184"/>
    <w:rsid w:val="0086029E"/>
    <w:rsid w:val="00860ECC"/>
    <w:rsid w:val="0086113A"/>
    <w:rsid w:val="00861ED9"/>
    <w:rsid w:val="0086401C"/>
    <w:rsid w:val="008640F9"/>
    <w:rsid w:val="00864E80"/>
    <w:rsid w:val="00866BB0"/>
    <w:rsid w:val="00866E62"/>
    <w:rsid w:val="008677FE"/>
    <w:rsid w:val="00872047"/>
    <w:rsid w:val="0087249F"/>
    <w:rsid w:val="00872A3E"/>
    <w:rsid w:val="00873BC4"/>
    <w:rsid w:val="00875365"/>
    <w:rsid w:val="0087541D"/>
    <w:rsid w:val="008765FC"/>
    <w:rsid w:val="00877054"/>
    <w:rsid w:val="00877486"/>
    <w:rsid w:val="0087758D"/>
    <w:rsid w:val="00877BC4"/>
    <w:rsid w:val="00880A9E"/>
    <w:rsid w:val="00881099"/>
    <w:rsid w:val="00881485"/>
    <w:rsid w:val="00881CA6"/>
    <w:rsid w:val="008822B4"/>
    <w:rsid w:val="008835D0"/>
    <w:rsid w:val="00884784"/>
    <w:rsid w:val="00884FE0"/>
    <w:rsid w:val="00885322"/>
    <w:rsid w:val="00887506"/>
    <w:rsid w:val="008876A1"/>
    <w:rsid w:val="008903AE"/>
    <w:rsid w:val="0089103C"/>
    <w:rsid w:val="00891393"/>
    <w:rsid w:val="008915E9"/>
    <w:rsid w:val="00892EF8"/>
    <w:rsid w:val="00893197"/>
    <w:rsid w:val="00894B46"/>
    <w:rsid w:val="00895A0D"/>
    <w:rsid w:val="00895C18"/>
    <w:rsid w:val="00895E5D"/>
    <w:rsid w:val="00896331"/>
    <w:rsid w:val="008A026C"/>
    <w:rsid w:val="008A12CF"/>
    <w:rsid w:val="008A18B4"/>
    <w:rsid w:val="008A3312"/>
    <w:rsid w:val="008A4260"/>
    <w:rsid w:val="008A4B3A"/>
    <w:rsid w:val="008A4D2F"/>
    <w:rsid w:val="008A4E83"/>
    <w:rsid w:val="008A60FF"/>
    <w:rsid w:val="008A6641"/>
    <w:rsid w:val="008A7736"/>
    <w:rsid w:val="008B2920"/>
    <w:rsid w:val="008B494B"/>
    <w:rsid w:val="008B5FA2"/>
    <w:rsid w:val="008B6030"/>
    <w:rsid w:val="008B6FD7"/>
    <w:rsid w:val="008C0511"/>
    <w:rsid w:val="008C3FDD"/>
    <w:rsid w:val="008C4487"/>
    <w:rsid w:val="008C5D63"/>
    <w:rsid w:val="008C7A40"/>
    <w:rsid w:val="008D324A"/>
    <w:rsid w:val="008D390E"/>
    <w:rsid w:val="008D439E"/>
    <w:rsid w:val="008D4477"/>
    <w:rsid w:val="008D5A50"/>
    <w:rsid w:val="008D5BAB"/>
    <w:rsid w:val="008E0543"/>
    <w:rsid w:val="008E1091"/>
    <w:rsid w:val="008E158C"/>
    <w:rsid w:val="008E1CBB"/>
    <w:rsid w:val="008E1EB9"/>
    <w:rsid w:val="008E686B"/>
    <w:rsid w:val="008F2B67"/>
    <w:rsid w:val="008F301F"/>
    <w:rsid w:val="008F39F1"/>
    <w:rsid w:val="008F3F16"/>
    <w:rsid w:val="008F55A4"/>
    <w:rsid w:val="008F6B64"/>
    <w:rsid w:val="00901A1C"/>
    <w:rsid w:val="00902F8A"/>
    <w:rsid w:val="009038A9"/>
    <w:rsid w:val="00904908"/>
    <w:rsid w:val="00904A7D"/>
    <w:rsid w:val="009078A9"/>
    <w:rsid w:val="00907CE5"/>
    <w:rsid w:val="009103AF"/>
    <w:rsid w:val="009112F8"/>
    <w:rsid w:val="00911CDE"/>
    <w:rsid w:val="0091365E"/>
    <w:rsid w:val="009170D7"/>
    <w:rsid w:val="00917BD8"/>
    <w:rsid w:val="0092003A"/>
    <w:rsid w:val="00921C98"/>
    <w:rsid w:val="0092441A"/>
    <w:rsid w:val="0092530C"/>
    <w:rsid w:val="00925AA2"/>
    <w:rsid w:val="00927D1C"/>
    <w:rsid w:val="00931E59"/>
    <w:rsid w:val="009322F2"/>
    <w:rsid w:val="00933BB5"/>
    <w:rsid w:val="0093571D"/>
    <w:rsid w:val="0093725F"/>
    <w:rsid w:val="00937E33"/>
    <w:rsid w:val="00942E75"/>
    <w:rsid w:val="009446EA"/>
    <w:rsid w:val="00947445"/>
    <w:rsid w:val="009502CE"/>
    <w:rsid w:val="0095220B"/>
    <w:rsid w:val="00952316"/>
    <w:rsid w:val="00952B7C"/>
    <w:rsid w:val="009532C0"/>
    <w:rsid w:val="00954215"/>
    <w:rsid w:val="00954A84"/>
    <w:rsid w:val="009564A8"/>
    <w:rsid w:val="00961776"/>
    <w:rsid w:val="0096203B"/>
    <w:rsid w:val="0096225A"/>
    <w:rsid w:val="009623EE"/>
    <w:rsid w:val="0096389B"/>
    <w:rsid w:val="00964FE6"/>
    <w:rsid w:val="00967C04"/>
    <w:rsid w:val="00967D6D"/>
    <w:rsid w:val="00971F11"/>
    <w:rsid w:val="00972D70"/>
    <w:rsid w:val="009759A8"/>
    <w:rsid w:val="00975CC7"/>
    <w:rsid w:val="009769B4"/>
    <w:rsid w:val="00976A2F"/>
    <w:rsid w:val="00976F41"/>
    <w:rsid w:val="00977E64"/>
    <w:rsid w:val="00980278"/>
    <w:rsid w:val="00980425"/>
    <w:rsid w:val="0098068D"/>
    <w:rsid w:val="009824CA"/>
    <w:rsid w:val="009836D0"/>
    <w:rsid w:val="00983E39"/>
    <w:rsid w:val="00984BCE"/>
    <w:rsid w:val="0098598C"/>
    <w:rsid w:val="00985B18"/>
    <w:rsid w:val="00986810"/>
    <w:rsid w:val="00986FF8"/>
    <w:rsid w:val="00987209"/>
    <w:rsid w:val="00990B2F"/>
    <w:rsid w:val="00990DD9"/>
    <w:rsid w:val="0099106A"/>
    <w:rsid w:val="00991371"/>
    <w:rsid w:val="00992D1F"/>
    <w:rsid w:val="00993AA0"/>
    <w:rsid w:val="00995128"/>
    <w:rsid w:val="0099527E"/>
    <w:rsid w:val="00996D1C"/>
    <w:rsid w:val="009A067C"/>
    <w:rsid w:val="009A20C6"/>
    <w:rsid w:val="009A4121"/>
    <w:rsid w:val="009A546A"/>
    <w:rsid w:val="009A58DD"/>
    <w:rsid w:val="009B245D"/>
    <w:rsid w:val="009B37A5"/>
    <w:rsid w:val="009B40B4"/>
    <w:rsid w:val="009B4837"/>
    <w:rsid w:val="009B5F5C"/>
    <w:rsid w:val="009B78C4"/>
    <w:rsid w:val="009B7F8D"/>
    <w:rsid w:val="009C09A4"/>
    <w:rsid w:val="009C2DD9"/>
    <w:rsid w:val="009C3A0D"/>
    <w:rsid w:val="009C43E2"/>
    <w:rsid w:val="009C614B"/>
    <w:rsid w:val="009C6B5D"/>
    <w:rsid w:val="009C7129"/>
    <w:rsid w:val="009D0202"/>
    <w:rsid w:val="009D0769"/>
    <w:rsid w:val="009D07F5"/>
    <w:rsid w:val="009D0F6C"/>
    <w:rsid w:val="009D1438"/>
    <w:rsid w:val="009D15E4"/>
    <w:rsid w:val="009D17C2"/>
    <w:rsid w:val="009D26AB"/>
    <w:rsid w:val="009D3087"/>
    <w:rsid w:val="009D45C5"/>
    <w:rsid w:val="009E2872"/>
    <w:rsid w:val="009E4A14"/>
    <w:rsid w:val="009F07B5"/>
    <w:rsid w:val="009F0D5B"/>
    <w:rsid w:val="009F1A2B"/>
    <w:rsid w:val="009F1D41"/>
    <w:rsid w:val="009F2EE8"/>
    <w:rsid w:val="009F307D"/>
    <w:rsid w:val="009F34AE"/>
    <w:rsid w:val="009F451D"/>
    <w:rsid w:val="009F5246"/>
    <w:rsid w:val="009F5B4F"/>
    <w:rsid w:val="009F5E7D"/>
    <w:rsid w:val="00A00AE7"/>
    <w:rsid w:val="00A01290"/>
    <w:rsid w:val="00A017EB"/>
    <w:rsid w:val="00A02D0F"/>
    <w:rsid w:val="00A05400"/>
    <w:rsid w:val="00A0774C"/>
    <w:rsid w:val="00A109F3"/>
    <w:rsid w:val="00A11BF8"/>
    <w:rsid w:val="00A11E42"/>
    <w:rsid w:val="00A12A90"/>
    <w:rsid w:val="00A1384A"/>
    <w:rsid w:val="00A148B1"/>
    <w:rsid w:val="00A16523"/>
    <w:rsid w:val="00A17773"/>
    <w:rsid w:val="00A202E3"/>
    <w:rsid w:val="00A207CA"/>
    <w:rsid w:val="00A20E82"/>
    <w:rsid w:val="00A21193"/>
    <w:rsid w:val="00A21216"/>
    <w:rsid w:val="00A232AC"/>
    <w:rsid w:val="00A23BCE"/>
    <w:rsid w:val="00A24B6C"/>
    <w:rsid w:val="00A252F2"/>
    <w:rsid w:val="00A259F2"/>
    <w:rsid w:val="00A26BD0"/>
    <w:rsid w:val="00A2781F"/>
    <w:rsid w:val="00A27C6A"/>
    <w:rsid w:val="00A31043"/>
    <w:rsid w:val="00A3150F"/>
    <w:rsid w:val="00A3181B"/>
    <w:rsid w:val="00A31E66"/>
    <w:rsid w:val="00A328DA"/>
    <w:rsid w:val="00A33E4A"/>
    <w:rsid w:val="00A368E9"/>
    <w:rsid w:val="00A371FA"/>
    <w:rsid w:val="00A37A66"/>
    <w:rsid w:val="00A40AD6"/>
    <w:rsid w:val="00A41899"/>
    <w:rsid w:val="00A42B2B"/>
    <w:rsid w:val="00A4626E"/>
    <w:rsid w:val="00A471C4"/>
    <w:rsid w:val="00A4732F"/>
    <w:rsid w:val="00A47A1D"/>
    <w:rsid w:val="00A47A54"/>
    <w:rsid w:val="00A51FC5"/>
    <w:rsid w:val="00A5697C"/>
    <w:rsid w:val="00A60EBA"/>
    <w:rsid w:val="00A61895"/>
    <w:rsid w:val="00A6241F"/>
    <w:rsid w:val="00A63D53"/>
    <w:rsid w:val="00A6611E"/>
    <w:rsid w:val="00A67623"/>
    <w:rsid w:val="00A70256"/>
    <w:rsid w:val="00A70D7D"/>
    <w:rsid w:val="00A7142C"/>
    <w:rsid w:val="00A72042"/>
    <w:rsid w:val="00A72270"/>
    <w:rsid w:val="00A725D8"/>
    <w:rsid w:val="00A728C7"/>
    <w:rsid w:val="00A7299D"/>
    <w:rsid w:val="00A73098"/>
    <w:rsid w:val="00A734CC"/>
    <w:rsid w:val="00A741C2"/>
    <w:rsid w:val="00A7437D"/>
    <w:rsid w:val="00A74895"/>
    <w:rsid w:val="00A80A91"/>
    <w:rsid w:val="00A8190E"/>
    <w:rsid w:val="00A81B80"/>
    <w:rsid w:val="00A81B88"/>
    <w:rsid w:val="00A83127"/>
    <w:rsid w:val="00A8317B"/>
    <w:rsid w:val="00A83669"/>
    <w:rsid w:val="00A846F3"/>
    <w:rsid w:val="00A84E99"/>
    <w:rsid w:val="00A85F48"/>
    <w:rsid w:val="00A86177"/>
    <w:rsid w:val="00A86F01"/>
    <w:rsid w:val="00A9221A"/>
    <w:rsid w:val="00A930E9"/>
    <w:rsid w:val="00A93FC2"/>
    <w:rsid w:val="00A9571F"/>
    <w:rsid w:val="00A96360"/>
    <w:rsid w:val="00A9778A"/>
    <w:rsid w:val="00A97967"/>
    <w:rsid w:val="00AA0A55"/>
    <w:rsid w:val="00AA10C3"/>
    <w:rsid w:val="00AA26F6"/>
    <w:rsid w:val="00AA2C44"/>
    <w:rsid w:val="00AA431D"/>
    <w:rsid w:val="00AA6847"/>
    <w:rsid w:val="00AA729C"/>
    <w:rsid w:val="00AB1DAE"/>
    <w:rsid w:val="00AB24CF"/>
    <w:rsid w:val="00AB2514"/>
    <w:rsid w:val="00AB265D"/>
    <w:rsid w:val="00AB2C1B"/>
    <w:rsid w:val="00AB2CAA"/>
    <w:rsid w:val="00AB401F"/>
    <w:rsid w:val="00AB465B"/>
    <w:rsid w:val="00AB4BA9"/>
    <w:rsid w:val="00AB4EF1"/>
    <w:rsid w:val="00AB51AA"/>
    <w:rsid w:val="00AB6015"/>
    <w:rsid w:val="00AB63F6"/>
    <w:rsid w:val="00AB6A6C"/>
    <w:rsid w:val="00AB6DF8"/>
    <w:rsid w:val="00AC2282"/>
    <w:rsid w:val="00AC2ABA"/>
    <w:rsid w:val="00AC3BC2"/>
    <w:rsid w:val="00AC4104"/>
    <w:rsid w:val="00AC5F5B"/>
    <w:rsid w:val="00AC7214"/>
    <w:rsid w:val="00AC76CF"/>
    <w:rsid w:val="00AD058B"/>
    <w:rsid w:val="00AD0FDB"/>
    <w:rsid w:val="00AD3DB5"/>
    <w:rsid w:val="00AD568E"/>
    <w:rsid w:val="00AD5F6E"/>
    <w:rsid w:val="00AD5F7B"/>
    <w:rsid w:val="00AD6148"/>
    <w:rsid w:val="00AD6CA7"/>
    <w:rsid w:val="00AD7755"/>
    <w:rsid w:val="00AE0192"/>
    <w:rsid w:val="00AE18B3"/>
    <w:rsid w:val="00AE2D81"/>
    <w:rsid w:val="00AE2E04"/>
    <w:rsid w:val="00AE37BC"/>
    <w:rsid w:val="00AE3DD6"/>
    <w:rsid w:val="00AE4511"/>
    <w:rsid w:val="00AE48F2"/>
    <w:rsid w:val="00AE4960"/>
    <w:rsid w:val="00AE5FB0"/>
    <w:rsid w:val="00AE619F"/>
    <w:rsid w:val="00AE64B0"/>
    <w:rsid w:val="00AE6811"/>
    <w:rsid w:val="00AE7D0F"/>
    <w:rsid w:val="00AF05EB"/>
    <w:rsid w:val="00AF0E2B"/>
    <w:rsid w:val="00AF1310"/>
    <w:rsid w:val="00AF1F04"/>
    <w:rsid w:val="00AF337A"/>
    <w:rsid w:val="00AF3E30"/>
    <w:rsid w:val="00AF5631"/>
    <w:rsid w:val="00AF744F"/>
    <w:rsid w:val="00AF75BE"/>
    <w:rsid w:val="00AF78AE"/>
    <w:rsid w:val="00B009C4"/>
    <w:rsid w:val="00B00C96"/>
    <w:rsid w:val="00B01DB5"/>
    <w:rsid w:val="00B023E2"/>
    <w:rsid w:val="00B058D3"/>
    <w:rsid w:val="00B10EBC"/>
    <w:rsid w:val="00B12C3B"/>
    <w:rsid w:val="00B12CB3"/>
    <w:rsid w:val="00B12EF7"/>
    <w:rsid w:val="00B14A98"/>
    <w:rsid w:val="00B14D91"/>
    <w:rsid w:val="00B166C9"/>
    <w:rsid w:val="00B17653"/>
    <w:rsid w:val="00B202C2"/>
    <w:rsid w:val="00B202F1"/>
    <w:rsid w:val="00B205A5"/>
    <w:rsid w:val="00B2075D"/>
    <w:rsid w:val="00B2265E"/>
    <w:rsid w:val="00B262A2"/>
    <w:rsid w:val="00B2681C"/>
    <w:rsid w:val="00B273DD"/>
    <w:rsid w:val="00B325F5"/>
    <w:rsid w:val="00B3290C"/>
    <w:rsid w:val="00B32D75"/>
    <w:rsid w:val="00B33290"/>
    <w:rsid w:val="00B3361F"/>
    <w:rsid w:val="00B339CD"/>
    <w:rsid w:val="00B342AC"/>
    <w:rsid w:val="00B34963"/>
    <w:rsid w:val="00B410F3"/>
    <w:rsid w:val="00B42710"/>
    <w:rsid w:val="00B434D0"/>
    <w:rsid w:val="00B4397A"/>
    <w:rsid w:val="00B45D92"/>
    <w:rsid w:val="00B46A51"/>
    <w:rsid w:val="00B51895"/>
    <w:rsid w:val="00B529C6"/>
    <w:rsid w:val="00B5326D"/>
    <w:rsid w:val="00B53455"/>
    <w:rsid w:val="00B53B8E"/>
    <w:rsid w:val="00B60301"/>
    <w:rsid w:val="00B608DB"/>
    <w:rsid w:val="00B60F97"/>
    <w:rsid w:val="00B60FD5"/>
    <w:rsid w:val="00B61466"/>
    <w:rsid w:val="00B61D56"/>
    <w:rsid w:val="00B6315E"/>
    <w:rsid w:val="00B64CB1"/>
    <w:rsid w:val="00B656AE"/>
    <w:rsid w:val="00B65AFC"/>
    <w:rsid w:val="00B65B07"/>
    <w:rsid w:val="00B66CC5"/>
    <w:rsid w:val="00B67BFC"/>
    <w:rsid w:val="00B7077E"/>
    <w:rsid w:val="00B70A54"/>
    <w:rsid w:val="00B712A8"/>
    <w:rsid w:val="00B71576"/>
    <w:rsid w:val="00B71CD5"/>
    <w:rsid w:val="00B71D72"/>
    <w:rsid w:val="00B72749"/>
    <w:rsid w:val="00B73C8D"/>
    <w:rsid w:val="00B7692A"/>
    <w:rsid w:val="00B7737D"/>
    <w:rsid w:val="00B774A4"/>
    <w:rsid w:val="00B80FAF"/>
    <w:rsid w:val="00B81D51"/>
    <w:rsid w:val="00B836ED"/>
    <w:rsid w:val="00B848C9"/>
    <w:rsid w:val="00B85D36"/>
    <w:rsid w:val="00B93E09"/>
    <w:rsid w:val="00B93EE0"/>
    <w:rsid w:val="00B94863"/>
    <w:rsid w:val="00B96BFE"/>
    <w:rsid w:val="00BA0940"/>
    <w:rsid w:val="00BA267A"/>
    <w:rsid w:val="00BA3A0E"/>
    <w:rsid w:val="00BA3D0B"/>
    <w:rsid w:val="00BA5A0C"/>
    <w:rsid w:val="00BA7EA3"/>
    <w:rsid w:val="00BB0244"/>
    <w:rsid w:val="00BB04AE"/>
    <w:rsid w:val="00BB1354"/>
    <w:rsid w:val="00BB308A"/>
    <w:rsid w:val="00BB3744"/>
    <w:rsid w:val="00BB377B"/>
    <w:rsid w:val="00BB3C1A"/>
    <w:rsid w:val="00BB3C4E"/>
    <w:rsid w:val="00BB4764"/>
    <w:rsid w:val="00BB51CF"/>
    <w:rsid w:val="00BB53C4"/>
    <w:rsid w:val="00BB69E5"/>
    <w:rsid w:val="00BB6A0E"/>
    <w:rsid w:val="00BB6B48"/>
    <w:rsid w:val="00BC068F"/>
    <w:rsid w:val="00BC0C41"/>
    <w:rsid w:val="00BC0DC6"/>
    <w:rsid w:val="00BC0E07"/>
    <w:rsid w:val="00BC1088"/>
    <w:rsid w:val="00BC19FC"/>
    <w:rsid w:val="00BC41D0"/>
    <w:rsid w:val="00BC5ECA"/>
    <w:rsid w:val="00BC6B61"/>
    <w:rsid w:val="00BC6BCB"/>
    <w:rsid w:val="00BD123B"/>
    <w:rsid w:val="00BD215F"/>
    <w:rsid w:val="00BD22A9"/>
    <w:rsid w:val="00BD33B2"/>
    <w:rsid w:val="00BD4462"/>
    <w:rsid w:val="00BD5144"/>
    <w:rsid w:val="00BD649E"/>
    <w:rsid w:val="00BD72CE"/>
    <w:rsid w:val="00BD7DAB"/>
    <w:rsid w:val="00BE1A0A"/>
    <w:rsid w:val="00BE25BC"/>
    <w:rsid w:val="00BE2BF8"/>
    <w:rsid w:val="00BE3569"/>
    <w:rsid w:val="00BE389E"/>
    <w:rsid w:val="00BE398D"/>
    <w:rsid w:val="00BE3D38"/>
    <w:rsid w:val="00BE447E"/>
    <w:rsid w:val="00BE5030"/>
    <w:rsid w:val="00BE66B6"/>
    <w:rsid w:val="00BE77AD"/>
    <w:rsid w:val="00BE7E89"/>
    <w:rsid w:val="00BF0BE6"/>
    <w:rsid w:val="00BF216C"/>
    <w:rsid w:val="00BF26A0"/>
    <w:rsid w:val="00BF2C7B"/>
    <w:rsid w:val="00C02C22"/>
    <w:rsid w:val="00C0397A"/>
    <w:rsid w:val="00C03BB2"/>
    <w:rsid w:val="00C0411A"/>
    <w:rsid w:val="00C044F0"/>
    <w:rsid w:val="00C0469F"/>
    <w:rsid w:val="00C04EB8"/>
    <w:rsid w:val="00C0522E"/>
    <w:rsid w:val="00C06AD7"/>
    <w:rsid w:val="00C06B4F"/>
    <w:rsid w:val="00C06FEF"/>
    <w:rsid w:val="00C10261"/>
    <w:rsid w:val="00C108ED"/>
    <w:rsid w:val="00C10A32"/>
    <w:rsid w:val="00C1271B"/>
    <w:rsid w:val="00C13585"/>
    <w:rsid w:val="00C13880"/>
    <w:rsid w:val="00C17342"/>
    <w:rsid w:val="00C20C78"/>
    <w:rsid w:val="00C215D0"/>
    <w:rsid w:val="00C22A44"/>
    <w:rsid w:val="00C232F1"/>
    <w:rsid w:val="00C23467"/>
    <w:rsid w:val="00C23C48"/>
    <w:rsid w:val="00C2617F"/>
    <w:rsid w:val="00C27490"/>
    <w:rsid w:val="00C311DA"/>
    <w:rsid w:val="00C32284"/>
    <w:rsid w:val="00C328DB"/>
    <w:rsid w:val="00C32AC2"/>
    <w:rsid w:val="00C33BE7"/>
    <w:rsid w:val="00C3584C"/>
    <w:rsid w:val="00C359D2"/>
    <w:rsid w:val="00C42ED0"/>
    <w:rsid w:val="00C44D97"/>
    <w:rsid w:val="00C45C71"/>
    <w:rsid w:val="00C46731"/>
    <w:rsid w:val="00C46FCF"/>
    <w:rsid w:val="00C50936"/>
    <w:rsid w:val="00C511E0"/>
    <w:rsid w:val="00C516E6"/>
    <w:rsid w:val="00C52045"/>
    <w:rsid w:val="00C53A87"/>
    <w:rsid w:val="00C543CC"/>
    <w:rsid w:val="00C54940"/>
    <w:rsid w:val="00C551A9"/>
    <w:rsid w:val="00C56034"/>
    <w:rsid w:val="00C5672D"/>
    <w:rsid w:val="00C57126"/>
    <w:rsid w:val="00C57AD2"/>
    <w:rsid w:val="00C57D8A"/>
    <w:rsid w:val="00C60A25"/>
    <w:rsid w:val="00C62546"/>
    <w:rsid w:val="00C6260B"/>
    <w:rsid w:val="00C62BAD"/>
    <w:rsid w:val="00C63980"/>
    <w:rsid w:val="00C63E32"/>
    <w:rsid w:val="00C643E9"/>
    <w:rsid w:val="00C6489F"/>
    <w:rsid w:val="00C64A53"/>
    <w:rsid w:val="00C64AFC"/>
    <w:rsid w:val="00C64CAA"/>
    <w:rsid w:val="00C64FF0"/>
    <w:rsid w:val="00C670E1"/>
    <w:rsid w:val="00C671D7"/>
    <w:rsid w:val="00C6771C"/>
    <w:rsid w:val="00C7012A"/>
    <w:rsid w:val="00C70F99"/>
    <w:rsid w:val="00C71F57"/>
    <w:rsid w:val="00C73800"/>
    <w:rsid w:val="00C73A02"/>
    <w:rsid w:val="00C73CD0"/>
    <w:rsid w:val="00C753CF"/>
    <w:rsid w:val="00C75B14"/>
    <w:rsid w:val="00C75CAA"/>
    <w:rsid w:val="00C777BC"/>
    <w:rsid w:val="00C80084"/>
    <w:rsid w:val="00C80395"/>
    <w:rsid w:val="00C8049E"/>
    <w:rsid w:val="00C81C21"/>
    <w:rsid w:val="00C824C3"/>
    <w:rsid w:val="00C83756"/>
    <w:rsid w:val="00C852E7"/>
    <w:rsid w:val="00C8628A"/>
    <w:rsid w:val="00C865CD"/>
    <w:rsid w:val="00C865E0"/>
    <w:rsid w:val="00C87497"/>
    <w:rsid w:val="00C877FD"/>
    <w:rsid w:val="00C87DD9"/>
    <w:rsid w:val="00C87E29"/>
    <w:rsid w:val="00C9223F"/>
    <w:rsid w:val="00C93759"/>
    <w:rsid w:val="00C9424E"/>
    <w:rsid w:val="00C943D1"/>
    <w:rsid w:val="00C9621E"/>
    <w:rsid w:val="00C9754E"/>
    <w:rsid w:val="00CA18DB"/>
    <w:rsid w:val="00CA1F5C"/>
    <w:rsid w:val="00CA220D"/>
    <w:rsid w:val="00CA22E2"/>
    <w:rsid w:val="00CA3736"/>
    <w:rsid w:val="00CA37ED"/>
    <w:rsid w:val="00CA56C6"/>
    <w:rsid w:val="00CA7883"/>
    <w:rsid w:val="00CB0153"/>
    <w:rsid w:val="00CB0560"/>
    <w:rsid w:val="00CB16C3"/>
    <w:rsid w:val="00CB1F70"/>
    <w:rsid w:val="00CB25C5"/>
    <w:rsid w:val="00CB2C08"/>
    <w:rsid w:val="00CB3FA8"/>
    <w:rsid w:val="00CB414B"/>
    <w:rsid w:val="00CB6C5B"/>
    <w:rsid w:val="00CB7374"/>
    <w:rsid w:val="00CB79AA"/>
    <w:rsid w:val="00CB7DB8"/>
    <w:rsid w:val="00CC109A"/>
    <w:rsid w:val="00CC1560"/>
    <w:rsid w:val="00CC27A1"/>
    <w:rsid w:val="00CC29CE"/>
    <w:rsid w:val="00CC2EC6"/>
    <w:rsid w:val="00CC423C"/>
    <w:rsid w:val="00CC51E4"/>
    <w:rsid w:val="00CC5DFD"/>
    <w:rsid w:val="00CC6844"/>
    <w:rsid w:val="00CC7C8D"/>
    <w:rsid w:val="00CC7F74"/>
    <w:rsid w:val="00CD13E5"/>
    <w:rsid w:val="00CD1A30"/>
    <w:rsid w:val="00CD1BD3"/>
    <w:rsid w:val="00CD2BFB"/>
    <w:rsid w:val="00CD3320"/>
    <w:rsid w:val="00CD55AB"/>
    <w:rsid w:val="00CD66F3"/>
    <w:rsid w:val="00CD6D6B"/>
    <w:rsid w:val="00CE1480"/>
    <w:rsid w:val="00CE1D79"/>
    <w:rsid w:val="00CE20A5"/>
    <w:rsid w:val="00CE29FE"/>
    <w:rsid w:val="00CE421E"/>
    <w:rsid w:val="00CE49AE"/>
    <w:rsid w:val="00CE4F8B"/>
    <w:rsid w:val="00CE4FA0"/>
    <w:rsid w:val="00CE597D"/>
    <w:rsid w:val="00CE6378"/>
    <w:rsid w:val="00CE7314"/>
    <w:rsid w:val="00CE7370"/>
    <w:rsid w:val="00CE75C6"/>
    <w:rsid w:val="00CE7998"/>
    <w:rsid w:val="00CE7F74"/>
    <w:rsid w:val="00CF027E"/>
    <w:rsid w:val="00CF03A8"/>
    <w:rsid w:val="00CF0C5D"/>
    <w:rsid w:val="00CF27A8"/>
    <w:rsid w:val="00CF32AB"/>
    <w:rsid w:val="00CF359A"/>
    <w:rsid w:val="00CF3790"/>
    <w:rsid w:val="00CF3A95"/>
    <w:rsid w:val="00CF3B66"/>
    <w:rsid w:val="00CF4F42"/>
    <w:rsid w:val="00CF57C7"/>
    <w:rsid w:val="00CF5998"/>
    <w:rsid w:val="00CF6AD3"/>
    <w:rsid w:val="00CF7537"/>
    <w:rsid w:val="00CF7C58"/>
    <w:rsid w:val="00D05563"/>
    <w:rsid w:val="00D06D97"/>
    <w:rsid w:val="00D07B94"/>
    <w:rsid w:val="00D07EC2"/>
    <w:rsid w:val="00D10778"/>
    <w:rsid w:val="00D10FA1"/>
    <w:rsid w:val="00D1109F"/>
    <w:rsid w:val="00D11A6D"/>
    <w:rsid w:val="00D147F5"/>
    <w:rsid w:val="00D1494B"/>
    <w:rsid w:val="00D14C5D"/>
    <w:rsid w:val="00D14F3F"/>
    <w:rsid w:val="00D154BD"/>
    <w:rsid w:val="00D15929"/>
    <w:rsid w:val="00D15A2A"/>
    <w:rsid w:val="00D16868"/>
    <w:rsid w:val="00D17DCE"/>
    <w:rsid w:val="00D21563"/>
    <w:rsid w:val="00D22CEF"/>
    <w:rsid w:val="00D25A1A"/>
    <w:rsid w:val="00D26614"/>
    <w:rsid w:val="00D2719E"/>
    <w:rsid w:val="00D2759E"/>
    <w:rsid w:val="00D278A7"/>
    <w:rsid w:val="00D27B3D"/>
    <w:rsid w:val="00D3051E"/>
    <w:rsid w:val="00D32097"/>
    <w:rsid w:val="00D33009"/>
    <w:rsid w:val="00D33ACD"/>
    <w:rsid w:val="00D348E4"/>
    <w:rsid w:val="00D3632F"/>
    <w:rsid w:val="00D36BB9"/>
    <w:rsid w:val="00D40DAB"/>
    <w:rsid w:val="00D4171F"/>
    <w:rsid w:val="00D4545D"/>
    <w:rsid w:val="00D50CBA"/>
    <w:rsid w:val="00D51146"/>
    <w:rsid w:val="00D5147E"/>
    <w:rsid w:val="00D51890"/>
    <w:rsid w:val="00D51B09"/>
    <w:rsid w:val="00D525B7"/>
    <w:rsid w:val="00D52AB2"/>
    <w:rsid w:val="00D52DD8"/>
    <w:rsid w:val="00D53155"/>
    <w:rsid w:val="00D53BD8"/>
    <w:rsid w:val="00D545F1"/>
    <w:rsid w:val="00D54DB1"/>
    <w:rsid w:val="00D5568B"/>
    <w:rsid w:val="00D55C99"/>
    <w:rsid w:val="00D56839"/>
    <w:rsid w:val="00D56A09"/>
    <w:rsid w:val="00D611F3"/>
    <w:rsid w:val="00D61596"/>
    <w:rsid w:val="00D61897"/>
    <w:rsid w:val="00D61AF8"/>
    <w:rsid w:val="00D62103"/>
    <w:rsid w:val="00D63046"/>
    <w:rsid w:val="00D65BEE"/>
    <w:rsid w:val="00D66AA4"/>
    <w:rsid w:val="00D675D0"/>
    <w:rsid w:val="00D701A1"/>
    <w:rsid w:val="00D71842"/>
    <w:rsid w:val="00D72E1A"/>
    <w:rsid w:val="00D74071"/>
    <w:rsid w:val="00D74EF6"/>
    <w:rsid w:val="00D8023F"/>
    <w:rsid w:val="00D82B0E"/>
    <w:rsid w:val="00D84E2B"/>
    <w:rsid w:val="00D87747"/>
    <w:rsid w:val="00D87CA4"/>
    <w:rsid w:val="00D90384"/>
    <w:rsid w:val="00D90C34"/>
    <w:rsid w:val="00D93BE3"/>
    <w:rsid w:val="00D94390"/>
    <w:rsid w:val="00D945AF"/>
    <w:rsid w:val="00D9542E"/>
    <w:rsid w:val="00D95588"/>
    <w:rsid w:val="00D957EA"/>
    <w:rsid w:val="00D958E3"/>
    <w:rsid w:val="00D95F4C"/>
    <w:rsid w:val="00D96F6E"/>
    <w:rsid w:val="00DA19A1"/>
    <w:rsid w:val="00DA3AEE"/>
    <w:rsid w:val="00DA5683"/>
    <w:rsid w:val="00DA59EB"/>
    <w:rsid w:val="00DA711A"/>
    <w:rsid w:val="00DA759E"/>
    <w:rsid w:val="00DB11AA"/>
    <w:rsid w:val="00DB11F4"/>
    <w:rsid w:val="00DB14D9"/>
    <w:rsid w:val="00DB18A3"/>
    <w:rsid w:val="00DB20BE"/>
    <w:rsid w:val="00DB3288"/>
    <w:rsid w:val="00DC0010"/>
    <w:rsid w:val="00DC1896"/>
    <w:rsid w:val="00DC19D1"/>
    <w:rsid w:val="00DC1A29"/>
    <w:rsid w:val="00DC1D4C"/>
    <w:rsid w:val="00DC3F52"/>
    <w:rsid w:val="00DC4267"/>
    <w:rsid w:val="00DC4A9D"/>
    <w:rsid w:val="00DC4EE4"/>
    <w:rsid w:val="00DC5488"/>
    <w:rsid w:val="00DC5DB3"/>
    <w:rsid w:val="00DC6D9C"/>
    <w:rsid w:val="00DC7587"/>
    <w:rsid w:val="00DD0B61"/>
    <w:rsid w:val="00DD1DCF"/>
    <w:rsid w:val="00DD2039"/>
    <w:rsid w:val="00DD2ED7"/>
    <w:rsid w:val="00DD356D"/>
    <w:rsid w:val="00DD41C8"/>
    <w:rsid w:val="00DD5505"/>
    <w:rsid w:val="00DD6237"/>
    <w:rsid w:val="00DE135B"/>
    <w:rsid w:val="00DE13AB"/>
    <w:rsid w:val="00DE1C7E"/>
    <w:rsid w:val="00DE31AD"/>
    <w:rsid w:val="00DE4C55"/>
    <w:rsid w:val="00DE714A"/>
    <w:rsid w:val="00DE7429"/>
    <w:rsid w:val="00DF27CE"/>
    <w:rsid w:val="00DF2CB8"/>
    <w:rsid w:val="00DF3A66"/>
    <w:rsid w:val="00DF3E32"/>
    <w:rsid w:val="00DF6D99"/>
    <w:rsid w:val="00DF73AC"/>
    <w:rsid w:val="00DF7613"/>
    <w:rsid w:val="00E007C7"/>
    <w:rsid w:val="00E009AC"/>
    <w:rsid w:val="00E017E3"/>
    <w:rsid w:val="00E0206F"/>
    <w:rsid w:val="00E04943"/>
    <w:rsid w:val="00E052E0"/>
    <w:rsid w:val="00E063DF"/>
    <w:rsid w:val="00E065C5"/>
    <w:rsid w:val="00E10B86"/>
    <w:rsid w:val="00E11BD7"/>
    <w:rsid w:val="00E11D4C"/>
    <w:rsid w:val="00E1374A"/>
    <w:rsid w:val="00E13802"/>
    <w:rsid w:val="00E14E0C"/>
    <w:rsid w:val="00E14E59"/>
    <w:rsid w:val="00E152CF"/>
    <w:rsid w:val="00E158C4"/>
    <w:rsid w:val="00E15AA3"/>
    <w:rsid w:val="00E16DF8"/>
    <w:rsid w:val="00E20EC0"/>
    <w:rsid w:val="00E21452"/>
    <w:rsid w:val="00E216E5"/>
    <w:rsid w:val="00E237D1"/>
    <w:rsid w:val="00E2410B"/>
    <w:rsid w:val="00E244B4"/>
    <w:rsid w:val="00E2520C"/>
    <w:rsid w:val="00E27691"/>
    <w:rsid w:val="00E2793E"/>
    <w:rsid w:val="00E3384C"/>
    <w:rsid w:val="00E34E86"/>
    <w:rsid w:val="00E35478"/>
    <w:rsid w:val="00E359CA"/>
    <w:rsid w:val="00E3673D"/>
    <w:rsid w:val="00E41835"/>
    <w:rsid w:val="00E42776"/>
    <w:rsid w:val="00E44412"/>
    <w:rsid w:val="00E4454D"/>
    <w:rsid w:val="00E45DD4"/>
    <w:rsid w:val="00E45E67"/>
    <w:rsid w:val="00E46774"/>
    <w:rsid w:val="00E468B7"/>
    <w:rsid w:val="00E46FF2"/>
    <w:rsid w:val="00E50821"/>
    <w:rsid w:val="00E5332E"/>
    <w:rsid w:val="00E53541"/>
    <w:rsid w:val="00E535C7"/>
    <w:rsid w:val="00E53C61"/>
    <w:rsid w:val="00E53E59"/>
    <w:rsid w:val="00E53E98"/>
    <w:rsid w:val="00E541F4"/>
    <w:rsid w:val="00E548DC"/>
    <w:rsid w:val="00E54ADA"/>
    <w:rsid w:val="00E550A8"/>
    <w:rsid w:val="00E55EFF"/>
    <w:rsid w:val="00E57139"/>
    <w:rsid w:val="00E60466"/>
    <w:rsid w:val="00E604F7"/>
    <w:rsid w:val="00E60523"/>
    <w:rsid w:val="00E60C67"/>
    <w:rsid w:val="00E60D4C"/>
    <w:rsid w:val="00E61418"/>
    <w:rsid w:val="00E628D6"/>
    <w:rsid w:val="00E63323"/>
    <w:rsid w:val="00E64767"/>
    <w:rsid w:val="00E65EE0"/>
    <w:rsid w:val="00E66160"/>
    <w:rsid w:val="00E67F31"/>
    <w:rsid w:val="00E70DE5"/>
    <w:rsid w:val="00E71E31"/>
    <w:rsid w:val="00E725B1"/>
    <w:rsid w:val="00E73012"/>
    <w:rsid w:val="00E75644"/>
    <w:rsid w:val="00E76B97"/>
    <w:rsid w:val="00E777F8"/>
    <w:rsid w:val="00E8158A"/>
    <w:rsid w:val="00E81B5B"/>
    <w:rsid w:val="00E833F5"/>
    <w:rsid w:val="00E84296"/>
    <w:rsid w:val="00E84B03"/>
    <w:rsid w:val="00E8631B"/>
    <w:rsid w:val="00E87A93"/>
    <w:rsid w:val="00E87B10"/>
    <w:rsid w:val="00E902AB"/>
    <w:rsid w:val="00E90C53"/>
    <w:rsid w:val="00E90F78"/>
    <w:rsid w:val="00E91A36"/>
    <w:rsid w:val="00E91DF8"/>
    <w:rsid w:val="00E92A40"/>
    <w:rsid w:val="00E9308B"/>
    <w:rsid w:val="00E93471"/>
    <w:rsid w:val="00E9557B"/>
    <w:rsid w:val="00E958B5"/>
    <w:rsid w:val="00E95A75"/>
    <w:rsid w:val="00E95EBC"/>
    <w:rsid w:val="00EA0256"/>
    <w:rsid w:val="00EA043C"/>
    <w:rsid w:val="00EA1043"/>
    <w:rsid w:val="00EA15EC"/>
    <w:rsid w:val="00EA1E56"/>
    <w:rsid w:val="00EA2847"/>
    <w:rsid w:val="00EA39E8"/>
    <w:rsid w:val="00EA4766"/>
    <w:rsid w:val="00EA4B34"/>
    <w:rsid w:val="00EA5A4D"/>
    <w:rsid w:val="00EA633E"/>
    <w:rsid w:val="00EA6792"/>
    <w:rsid w:val="00EA6820"/>
    <w:rsid w:val="00EA6C38"/>
    <w:rsid w:val="00EA76B8"/>
    <w:rsid w:val="00EA773E"/>
    <w:rsid w:val="00EA7A98"/>
    <w:rsid w:val="00EB16EB"/>
    <w:rsid w:val="00EB1C3E"/>
    <w:rsid w:val="00EB25B1"/>
    <w:rsid w:val="00EB3120"/>
    <w:rsid w:val="00EB45BB"/>
    <w:rsid w:val="00EC03BE"/>
    <w:rsid w:val="00EC0C2D"/>
    <w:rsid w:val="00EC1B2D"/>
    <w:rsid w:val="00EC1D3E"/>
    <w:rsid w:val="00EC3ACA"/>
    <w:rsid w:val="00EC4AF7"/>
    <w:rsid w:val="00EC5328"/>
    <w:rsid w:val="00EC62BA"/>
    <w:rsid w:val="00ED00DE"/>
    <w:rsid w:val="00ED021D"/>
    <w:rsid w:val="00ED048F"/>
    <w:rsid w:val="00ED0992"/>
    <w:rsid w:val="00ED0A8D"/>
    <w:rsid w:val="00ED0EC1"/>
    <w:rsid w:val="00ED32C5"/>
    <w:rsid w:val="00ED5319"/>
    <w:rsid w:val="00ED7598"/>
    <w:rsid w:val="00EE082D"/>
    <w:rsid w:val="00EE08C5"/>
    <w:rsid w:val="00EE397B"/>
    <w:rsid w:val="00EE4827"/>
    <w:rsid w:val="00EE639B"/>
    <w:rsid w:val="00EF006D"/>
    <w:rsid w:val="00EF0DBD"/>
    <w:rsid w:val="00EF12AC"/>
    <w:rsid w:val="00EF21E2"/>
    <w:rsid w:val="00EF2C8E"/>
    <w:rsid w:val="00EF2D06"/>
    <w:rsid w:val="00EF2E76"/>
    <w:rsid w:val="00EF692D"/>
    <w:rsid w:val="00EF6A09"/>
    <w:rsid w:val="00EF72A1"/>
    <w:rsid w:val="00EF738B"/>
    <w:rsid w:val="00F01548"/>
    <w:rsid w:val="00F01774"/>
    <w:rsid w:val="00F01D83"/>
    <w:rsid w:val="00F01FD0"/>
    <w:rsid w:val="00F0387E"/>
    <w:rsid w:val="00F03B43"/>
    <w:rsid w:val="00F040F9"/>
    <w:rsid w:val="00F06541"/>
    <w:rsid w:val="00F070D6"/>
    <w:rsid w:val="00F07F4E"/>
    <w:rsid w:val="00F11730"/>
    <w:rsid w:val="00F12AD3"/>
    <w:rsid w:val="00F133E1"/>
    <w:rsid w:val="00F1444B"/>
    <w:rsid w:val="00F14691"/>
    <w:rsid w:val="00F15D19"/>
    <w:rsid w:val="00F16046"/>
    <w:rsid w:val="00F173FD"/>
    <w:rsid w:val="00F2058B"/>
    <w:rsid w:val="00F20DB4"/>
    <w:rsid w:val="00F212BA"/>
    <w:rsid w:val="00F229F9"/>
    <w:rsid w:val="00F2372B"/>
    <w:rsid w:val="00F2776C"/>
    <w:rsid w:val="00F27C7B"/>
    <w:rsid w:val="00F30825"/>
    <w:rsid w:val="00F30B86"/>
    <w:rsid w:val="00F3162C"/>
    <w:rsid w:val="00F31A81"/>
    <w:rsid w:val="00F32027"/>
    <w:rsid w:val="00F32A82"/>
    <w:rsid w:val="00F32FFD"/>
    <w:rsid w:val="00F34BD1"/>
    <w:rsid w:val="00F370D1"/>
    <w:rsid w:val="00F378C5"/>
    <w:rsid w:val="00F45E58"/>
    <w:rsid w:val="00F46173"/>
    <w:rsid w:val="00F47ABE"/>
    <w:rsid w:val="00F50EF1"/>
    <w:rsid w:val="00F526EF"/>
    <w:rsid w:val="00F538EE"/>
    <w:rsid w:val="00F56484"/>
    <w:rsid w:val="00F56C05"/>
    <w:rsid w:val="00F56E59"/>
    <w:rsid w:val="00F57052"/>
    <w:rsid w:val="00F61161"/>
    <w:rsid w:val="00F6182E"/>
    <w:rsid w:val="00F628A6"/>
    <w:rsid w:val="00F62EA8"/>
    <w:rsid w:val="00F632FA"/>
    <w:rsid w:val="00F63B0A"/>
    <w:rsid w:val="00F63DC4"/>
    <w:rsid w:val="00F63E12"/>
    <w:rsid w:val="00F6537B"/>
    <w:rsid w:val="00F66D2F"/>
    <w:rsid w:val="00F67546"/>
    <w:rsid w:val="00F70310"/>
    <w:rsid w:val="00F7099B"/>
    <w:rsid w:val="00F71912"/>
    <w:rsid w:val="00F735BB"/>
    <w:rsid w:val="00F74937"/>
    <w:rsid w:val="00F7496A"/>
    <w:rsid w:val="00F774C1"/>
    <w:rsid w:val="00F77E2B"/>
    <w:rsid w:val="00F809BC"/>
    <w:rsid w:val="00F82A79"/>
    <w:rsid w:val="00F8318B"/>
    <w:rsid w:val="00F83C00"/>
    <w:rsid w:val="00F84490"/>
    <w:rsid w:val="00F85DC0"/>
    <w:rsid w:val="00F8600B"/>
    <w:rsid w:val="00F866FB"/>
    <w:rsid w:val="00F87611"/>
    <w:rsid w:val="00F901D6"/>
    <w:rsid w:val="00F902CB"/>
    <w:rsid w:val="00F90D2E"/>
    <w:rsid w:val="00F92B60"/>
    <w:rsid w:val="00F9397F"/>
    <w:rsid w:val="00F93A97"/>
    <w:rsid w:val="00F93CBA"/>
    <w:rsid w:val="00F93DAF"/>
    <w:rsid w:val="00F94036"/>
    <w:rsid w:val="00F94C74"/>
    <w:rsid w:val="00F94CBD"/>
    <w:rsid w:val="00F95ADC"/>
    <w:rsid w:val="00F97AB2"/>
    <w:rsid w:val="00FA1886"/>
    <w:rsid w:val="00FA1977"/>
    <w:rsid w:val="00FA37F1"/>
    <w:rsid w:val="00FA49ED"/>
    <w:rsid w:val="00FA5E4E"/>
    <w:rsid w:val="00FA73F2"/>
    <w:rsid w:val="00FA7C6D"/>
    <w:rsid w:val="00FB03EA"/>
    <w:rsid w:val="00FB0BD1"/>
    <w:rsid w:val="00FB1962"/>
    <w:rsid w:val="00FB4F84"/>
    <w:rsid w:val="00FB52F3"/>
    <w:rsid w:val="00FB56F1"/>
    <w:rsid w:val="00FB6B74"/>
    <w:rsid w:val="00FB6C6B"/>
    <w:rsid w:val="00FB720E"/>
    <w:rsid w:val="00FB7598"/>
    <w:rsid w:val="00FB7C17"/>
    <w:rsid w:val="00FC032C"/>
    <w:rsid w:val="00FC0A2D"/>
    <w:rsid w:val="00FC0D33"/>
    <w:rsid w:val="00FC1D4F"/>
    <w:rsid w:val="00FC2BA3"/>
    <w:rsid w:val="00FC6C75"/>
    <w:rsid w:val="00FC71D7"/>
    <w:rsid w:val="00FC79E0"/>
    <w:rsid w:val="00FD0D5B"/>
    <w:rsid w:val="00FD1045"/>
    <w:rsid w:val="00FD1195"/>
    <w:rsid w:val="00FD194D"/>
    <w:rsid w:val="00FD1D6F"/>
    <w:rsid w:val="00FD2879"/>
    <w:rsid w:val="00FD3250"/>
    <w:rsid w:val="00FD3BD9"/>
    <w:rsid w:val="00FD3EE3"/>
    <w:rsid w:val="00FD51CE"/>
    <w:rsid w:val="00FD71E6"/>
    <w:rsid w:val="00FD73F6"/>
    <w:rsid w:val="00FD7DAF"/>
    <w:rsid w:val="00FE085B"/>
    <w:rsid w:val="00FE11A8"/>
    <w:rsid w:val="00FE1F6A"/>
    <w:rsid w:val="00FE229A"/>
    <w:rsid w:val="00FE4044"/>
    <w:rsid w:val="00FE5C15"/>
    <w:rsid w:val="00FF051E"/>
    <w:rsid w:val="00FF1FA5"/>
    <w:rsid w:val="00FF29BA"/>
    <w:rsid w:val="00FF2B38"/>
    <w:rsid w:val="00FF4078"/>
    <w:rsid w:val="00FF4697"/>
    <w:rsid w:val="00FF4ADC"/>
    <w:rsid w:val="00FF4D8E"/>
    <w:rsid w:val="00FF563D"/>
    <w:rsid w:val="00FF56D7"/>
    <w:rsid w:val="00FF588D"/>
    <w:rsid w:val="00FF5B4C"/>
    <w:rsid w:val="00FF6419"/>
    <w:rsid w:val="00FF6853"/>
    <w:rsid w:val="00FF6D33"/>
    <w:rsid w:val="00FF740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25C63A"/>
  <w15:docId w15:val="{2FE108E6-471A-4833-B3EA-F40339B64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ind w:left="578" w:hanging="578"/>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link w:val="Char0"/>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037821"/>
    <w:pPr>
      <w:numPr>
        <w:ilvl w:val="3"/>
      </w:numPr>
      <w:ind w:left="1877" w:hanging="403"/>
    </w:pPr>
    <w:rPr>
      <w:lang w:val="en-AU"/>
    </w:rPr>
  </w:style>
  <w:style w:type="character" w:customStyle="1" w:styleId="bulletlevel4Char">
    <w:name w:val="bullet level 4 Char"/>
    <w:link w:val="bulletlevel4"/>
    <w:rsid w:val="00037821"/>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customStyle="1" w:styleId="1-11">
    <w:name w:val="목록 표 1 밝게 - 강조색 11"/>
    <w:basedOn w:val="a1"/>
    <w:uiPriority w:val="46"/>
    <w:rsid w:val="00780A2B"/>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tyle1">
    <w:name w:val="Style1"/>
    <w:basedOn w:val="a"/>
    <w:link w:val="Style1Char"/>
    <w:qFormat/>
    <w:rsid w:val="00027959"/>
    <w:pPr>
      <w:spacing w:after="120" w:line="360" w:lineRule="auto"/>
      <w:jc w:val="both"/>
    </w:pPr>
    <w:rPr>
      <w:rFonts w:eastAsia="바탕"/>
      <w:lang w:val="en-US"/>
    </w:rPr>
  </w:style>
  <w:style w:type="character" w:customStyle="1" w:styleId="Style1Char">
    <w:name w:val="Style1 Char"/>
    <w:link w:val="Style1"/>
    <w:rsid w:val="00027959"/>
    <w:rPr>
      <w:lang w:eastAsia="en-US"/>
    </w:rPr>
  </w:style>
  <w:style w:type="character" w:customStyle="1" w:styleId="Char0">
    <w:name w:val="목록 단락 Char"/>
    <w:link w:val="a4"/>
    <w:uiPriority w:val="34"/>
    <w:rsid w:val="00783A87"/>
    <w:rPr>
      <w:rFonts w:eastAsia="맑은 고딕"/>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018048773">
          <w:marLeft w:val="1166"/>
          <w:marRight w:val="0"/>
          <w:marTop w:val="40"/>
          <w:marBottom w:val="40"/>
          <w:divBdr>
            <w:top w:val="none" w:sz="0" w:space="0" w:color="auto"/>
            <w:left w:val="none" w:sz="0" w:space="0" w:color="auto"/>
            <w:bottom w:val="none" w:sz="0" w:space="0" w:color="auto"/>
            <w:right w:val="none" w:sz="0" w:space="0" w:color="auto"/>
          </w:divBdr>
        </w:div>
        <w:div w:id="1738481160">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981082864">
      <w:bodyDiv w:val="1"/>
      <w:marLeft w:val="0"/>
      <w:marRight w:val="0"/>
      <w:marTop w:val="0"/>
      <w:marBottom w:val="0"/>
      <w:divBdr>
        <w:top w:val="none" w:sz="0" w:space="0" w:color="auto"/>
        <w:left w:val="none" w:sz="0" w:space="0" w:color="auto"/>
        <w:bottom w:val="none" w:sz="0" w:space="0" w:color="auto"/>
        <w:right w:val="none" w:sz="0" w:space="0" w:color="auto"/>
      </w:divBdr>
      <w:divsChild>
        <w:div w:id="257716571">
          <w:marLeft w:val="1080"/>
          <w:marRight w:val="0"/>
          <w:marTop w:val="100"/>
          <w:marBottom w:val="0"/>
          <w:divBdr>
            <w:top w:val="none" w:sz="0" w:space="0" w:color="auto"/>
            <w:left w:val="none" w:sz="0" w:space="0" w:color="auto"/>
            <w:bottom w:val="none" w:sz="0" w:space="0" w:color="auto"/>
            <w:right w:val="none" w:sz="0" w:space="0" w:color="auto"/>
          </w:divBdr>
        </w:div>
        <w:div w:id="664935979">
          <w:marLeft w:val="360"/>
          <w:marRight w:val="0"/>
          <w:marTop w:val="200"/>
          <w:marBottom w:val="0"/>
          <w:divBdr>
            <w:top w:val="none" w:sz="0" w:space="0" w:color="auto"/>
            <w:left w:val="none" w:sz="0" w:space="0" w:color="auto"/>
            <w:bottom w:val="none" w:sz="0" w:space="0" w:color="auto"/>
            <w:right w:val="none" w:sz="0" w:space="0" w:color="auto"/>
          </w:divBdr>
        </w:div>
        <w:div w:id="689844314">
          <w:marLeft w:val="360"/>
          <w:marRight w:val="0"/>
          <w:marTop w:val="200"/>
          <w:marBottom w:val="0"/>
          <w:divBdr>
            <w:top w:val="none" w:sz="0" w:space="0" w:color="auto"/>
            <w:left w:val="none" w:sz="0" w:space="0" w:color="auto"/>
            <w:bottom w:val="none" w:sz="0" w:space="0" w:color="auto"/>
            <w:right w:val="none" w:sz="0" w:space="0" w:color="auto"/>
          </w:divBdr>
        </w:div>
        <w:div w:id="834341843">
          <w:marLeft w:val="1080"/>
          <w:marRight w:val="0"/>
          <w:marTop w:val="100"/>
          <w:marBottom w:val="0"/>
          <w:divBdr>
            <w:top w:val="none" w:sz="0" w:space="0" w:color="auto"/>
            <w:left w:val="none" w:sz="0" w:space="0" w:color="auto"/>
            <w:bottom w:val="none" w:sz="0" w:space="0" w:color="auto"/>
            <w:right w:val="none" w:sz="0" w:space="0" w:color="auto"/>
          </w:divBdr>
        </w:div>
        <w:div w:id="1230186146">
          <w:marLeft w:val="1080"/>
          <w:marRight w:val="0"/>
          <w:marTop w:val="100"/>
          <w:marBottom w:val="0"/>
          <w:divBdr>
            <w:top w:val="none" w:sz="0" w:space="0" w:color="auto"/>
            <w:left w:val="none" w:sz="0" w:space="0" w:color="auto"/>
            <w:bottom w:val="none" w:sz="0" w:space="0" w:color="auto"/>
            <w:right w:val="none" w:sz="0" w:space="0" w:color="auto"/>
          </w:divBdr>
        </w:div>
        <w:div w:id="1401252406">
          <w:marLeft w:val="1080"/>
          <w:marRight w:val="0"/>
          <w:marTop w:val="100"/>
          <w:marBottom w:val="0"/>
          <w:divBdr>
            <w:top w:val="none" w:sz="0" w:space="0" w:color="auto"/>
            <w:left w:val="none" w:sz="0" w:space="0" w:color="auto"/>
            <w:bottom w:val="none" w:sz="0" w:space="0" w:color="auto"/>
            <w:right w:val="none" w:sz="0" w:space="0" w:color="auto"/>
          </w:divBdr>
        </w:div>
        <w:div w:id="1682975891">
          <w:marLeft w:val="1080"/>
          <w:marRight w:val="0"/>
          <w:marTop w:val="100"/>
          <w:marBottom w:val="0"/>
          <w:divBdr>
            <w:top w:val="none" w:sz="0" w:space="0" w:color="auto"/>
            <w:left w:val="none" w:sz="0" w:space="0" w:color="auto"/>
            <w:bottom w:val="none" w:sz="0" w:space="0" w:color="auto"/>
            <w:right w:val="none" w:sz="0" w:space="0" w:color="auto"/>
          </w:divBdr>
        </w:div>
        <w:div w:id="1813214350">
          <w:marLeft w:val="360"/>
          <w:marRight w:val="0"/>
          <w:marTop w:val="200"/>
          <w:marBottom w:val="0"/>
          <w:divBdr>
            <w:top w:val="none" w:sz="0" w:space="0" w:color="auto"/>
            <w:left w:val="none" w:sz="0" w:space="0" w:color="auto"/>
            <w:bottom w:val="none" w:sz="0" w:space="0" w:color="auto"/>
            <w:right w:val="none" w:sz="0" w:space="0" w:color="auto"/>
          </w:divBdr>
        </w:div>
        <w:div w:id="2052881199">
          <w:marLeft w:val="1080"/>
          <w:marRight w:val="0"/>
          <w:marTop w:val="100"/>
          <w:marBottom w:val="0"/>
          <w:divBdr>
            <w:top w:val="none" w:sz="0" w:space="0" w:color="auto"/>
            <w:left w:val="none" w:sz="0" w:space="0" w:color="auto"/>
            <w:bottom w:val="none" w:sz="0" w:space="0" w:color="auto"/>
            <w:right w:val="none" w:sz="0" w:space="0" w:color="auto"/>
          </w:divBdr>
        </w:div>
        <w:div w:id="2075540398">
          <w:marLeft w:val="360"/>
          <w:marRight w:val="0"/>
          <w:marTop w:val="20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_2.vsd"/><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___4.vsd"/><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___1.vsd"/><Relationship Id="rId5" Type="http://schemas.openxmlformats.org/officeDocument/2006/relationships/webSettings" Target="webSettings.xml"/><Relationship Id="rId15" Type="http://schemas.openxmlformats.org/officeDocument/2006/relationships/oleObject" Target="embeddings/Microsoft_Visio_2003-2010____3.vsd"/><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___.vsd"/><Relationship Id="rId14" Type="http://schemas.openxmlformats.org/officeDocument/2006/relationships/image" Target="media/image4.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F877F6-202C-438B-B74B-5BC97AC2E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TotalTime>
  <Pages>8</Pages>
  <Words>3259</Words>
  <Characters>18581</Characters>
  <Application>Microsoft Office Word</Application>
  <DocSecurity>0</DocSecurity>
  <Lines>154</Lines>
  <Paragraphs>43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21797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Younsun Kim</dc:creator>
  <cp:keywords/>
  <dc:description/>
  <cp:lastModifiedBy>Hoondong Noh</cp:lastModifiedBy>
  <cp:revision>9</cp:revision>
  <cp:lastPrinted>2012-03-15T10:36:00Z</cp:lastPrinted>
  <dcterms:created xsi:type="dcterms:W3CDTF">2017-09-11T02:26:00Z</dcterms:created>
  <dcterms:modified xsi:type="dcterms:W3CDTF">2017-09-12T01:35:00Z</dcterms:modified>
</cp:coreProperties>
</file>